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0210" w14:textId="3943DCFA" w:rsidR="00542D86" w:rsidRDefault="7F45AF24" w:rsidP="6884F0AA">
      <w:pPr>
        <w:rPr>
          <w:rFonts w:ascii="Calibri Light" w:eastAsia="Calibri Light" w:hAnsi="Calibri Light" w:cs="Calibri Light"/>
          <w:color w:val="000000" w:themeColor="text1"/>
          <w:sz w:val="56"/>
          <w:szCs w:val="56"/>
        </w:rPr>
      </w:pPr>
      <w:r>
        <w:rPr>
          <w:noProof/>
        </w:rPr>
        <w:drawing>
          <wp:inline distT="0" distB="0" distL="0" distR="0" wp14:anchorId="79397C1E" wp14:editId="3A979DF2">
            <wp:extent cx="2038350" cy="971550"/>
            <wp:effectExtent l="0" t="0" r="0" b="0"/>
            <wp:docPr id="491790448" name="Picture 491790448" descr="IA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EC7" w:rsidRP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 xml:space="preserve"> </w:t>
      </w:r>
      <w:r w:rsid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ab/>
      </w:r>
      <w:r w:rsid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ab/>
      </w:r>
      <w:r w:rsid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ab/>
      </w:r>
      <w:r w:rsid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ab/>
      </w:r>
      <w:r w:rsidR="006C2EC7">
        <w:rPr>
          <w:rFonts w:ascii="Calibri Light" w:eastAsia="Calibri Light" w:hAnsi="Calibri Light" w:cs="Calibri Light"/>
          <w:color w:val="000000" w:themeColor="text1"/>
          <w:sz w:val="56"/>
          <w:szCs w:val="56"/>
        </w:rPr>
        <w:tab/>
      </w:r>
      <w:r w:rsidR="006C2EC7">
        <w:rPr>
          <w:rFonts w:ascii="Calibri Light" w:eastAsia="Calibri Light" w:hAnsi="Calibri Light" w:cs="Calibri Light"/>
          <w:noProof/>
          <w:color w:val="000000" w:themeColor="text1"/>
          <w:sz w:val="56"/>
          <w:szCs w:val="56"/>
        </w:rPr>
        <w:drawing>
          <wp:inline distT="0" distB="0" distL="0" distR="0" wp14:anchorId="1F4A524E" wp14:editId="15DF7409">
            <wp:extent cx="1749425" cy="791845"/>
            <wp:effectExtent l="0" t="0" r="3175" b="0"/>
            <wp:docPr id="945443977" name="Imagen 2" descr="G3ict - G3ict: The Global Initiative for Inclusive I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3ict - G3ict: The Global Initiative for Inclusive IC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1C83" w14:textId="09621B64" w:rsidR="00542D86" w:rsidRDefault="00542D86" w:rsidP="6884F0AA">
      <w:pPr>
        <w:jc w:val="center"/>
        <w:rPr>
          <w:rFonts w:ascii="Calibri Light" w:eastAsia="Calibri Light" w:hAnsi="Calibri Light" w:cs="Calibri Light"/>
          <w:color w:val="000000" w:themeColor="text1"/>
          <w:sz w:val="56"/>
          <w:szCs w:val="56"/>
        </w:rPr>
      </w:pPr>
    </w:p>
    <w:p w14:paraId="413F734E" w14:textId="3D171AE5" w:rsidR="00542D86" w:rsidRDefault="009876A0" w:rsidP="6884F0AA">
      <w:pPr>
        <w:pStyle w:val="Title"/>
        <w:jc w:val="center"/>
        <w:rPr>
          <w:rFonts w:ascii="Calibri Light" w:eastAsia="Calibri Light" w:hAnsi="Calibri Light" w:cs="Calibri Light"/>
          <w:color w:val="000000" w:themeColor="text1"/>
          <w:sz w:val="48"/>
          <w:szCs w:val="4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48"/>
          <w:szCs w:val="48"/>
        </w:rPr>
        <w:t>Roadmap towards Inclusion</w:t>
      </w:r>
      <w:r w:rsidR="00BF4B92">
        <w:rPr>
          <w:rFonts w:ascii="Calibri Light" w:eastAsia="Calibri Light" w:hAnsi="Calibri Light" w:cs="Calibri Light"/>
          <w:b/>
          <w:bCs/>
          <w:color w:val="000000" w:themeColor="text1"/>
          <w:sz w:val="48"/>
          <w:szCs w:val="48"/>
        </w:rPr>
        <w:t xml:space="preserve"> -G3ict Maturity Model</w:t>
      </w:r>
    </w:p>
    <w:p w14:paraId="5C94D719" w14:textId="131CB7DF" w:rsidR="00542D86" w:rsidRDefault="3F397721" w:rsidP="64B9CF6A">
      <w:pPr>
        <w:spacing w:after="160" w:line="259" w:lineRule="auto"/>
        <w:jc w:val="center"/>
        <w:rPr>
          <w:rFonts w:eastAsia="Calibri"/>
          <w:color w:val="5A5A5A"/>
          <w:sz w:val="20"/>
          <w:szCs w:val="20"/>
        </w:rPr>
      </w:pPr>
      <w:r w:rsidRPr="64B9CF6A">
        <w:rPr>
          <w:rFonts w:eastAsia="Calibri"/>
          <w:color w:val="5A5A5A"/>
          <w:sz w:val="20"/>
          <w:szCs w:val="20"/>
        </w:rPr>
        <w:t>Integrating organizational</w:t>
      </w:r>
      <w:r w:rsidR="00846D3C">
        <w:rPr>
          <w:rFonts w:eastAsia="Calibri"/>
          <w:color w:val="5A5A5A"/>
          <w:sz w:val="20"/>
          <w:szCs w:val="20"/>
        </w:rPr>
        <w:t xml:space="preserve"> </w:t>
      </w:r>
      <w:r w:rsidRPr="64B9CF6A">
        <w:rPr>
          <w:rFonts w:eastAsia="Calibri"/>
          <w:color w:val="5A5A5A"/>
          <w:sz w:val="20"/>
          <w:szCs w:val="20"/>
        </w:rPr>
        <w:t xml:space="preserve">inclusion through </w:t>
      </w:r>
      <w:r w:rsidR="00BF4B92">
        <w:rPr>
          <w:rFonts w:eastAsia="Calibri"/>
          <w:color w:val="5A5A5A"/>
          <w:sz w:val="20"/>
          <w:szCs w:val="20"/>
        </w:rPr>
        <w:t xml:space="preserve">assessment, planning and </w:t>
      </w:r>
      <w:r w:rsidR="00F5298B">
        <w:rPr>
          <w:rFonts w:eastAsia="Calibri"/>
          <w:color w:val="5A5A5A"/>
          <w:sz w:val="20"/>
          <w:szCs w:val="20"/>
        </w:rPr>
        <w:t>training</w:t>
      </w:r>
    </w:p>
    <w:p w14:paraId="27644000" w14:textId="77777777" w:rsidR="00B13E7A" w:rsidRDefault="00B13E7A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bookmarkStart w:id="0" w:name="_Toc138935549"/>
      <w:r>
        <w:rPr>
          <w:b/>
          <w:bCs/>
        </w:rPr>
        <w:br w:type="page"/>
      </w:r>
    </w:p>
    <w:p w14:paraId="6CE0AA5D" w14:textId="0D7A498C" w:rsidR="00542D86" w:rsidRDefault="003A0213" w:rsidP="168FA5E3">
      <w:pPr>
        <w:pStyle w:val="Heading1"/>
        <w:spacing w:after="160" w:line="259" w:lineRule="auto"/>
        <w:rPr>
          <w:b/>
          <w:bCs/>
        </w:rPr>
      </w:pPr>
      <w:r w:rsidRPr="168FA5E3">
        <w:rPr>
          <w:b/>
          <w:bCs/>
        </w:rPr>
        <w:lastRenderedPageBreak/>
        <w:t>Introduction</w:t>
      </w:r>
      <w:bookmarkEnd w:id="0"/>
    </w:p>
    <w:p w14:paraId="440B054E" w14:textId="16A2449D" w:rsidR="37D999EB" w:rsidRPr="001B10D1" w:rsidRDefault="2F4887EC" w:rsidP="37D999EB">
      <w:pPr>
        <w:spacing w:beforeAutospacing="1" w:afterAutospacing="1"/>
        <w:rPr>
          <w:rStyle w:val="Strong"/>
          <w:rFonts w:eastAsia="Calibri"/>
          <w:b w:val="0"/>
          <w:bCs w:val="0"/>
          <w:color w:val="000000" w:themeColor="text1"/>
        </w:rPr>
      </w:pPr>
      <w:r w:rsidRPr="5D3D2258">
        <w:rPr>
          <w:rStyle w:val="Strong"/>
          <w:rFonts w:eastAsia="Calibri"/>
          <w:color w:val="000000" w:themeColor="text1"/>
        </w:rPr>
        <w:t xml:space="preserve">Imagine a </w:t>
      </w:r>
      <w:r w:rsidR="0C9E3041" w:rsidRPr="300DBBB3">
        <w:rPr>
          <w:rStyle w:val="Strong"/>
          <w:rFonts w:eastAsia="Calibri"/>
          <w:color w:val="000000" w:themeColor="text1"/>
        </w:rPr>
        <w:t>w</w:t>
      </w:r>
      <w:r w:rsidR="2B49085E" w:rsidRPr="300DBBB3">
        <w:rPr>
          <w:rStyle w:val="Strong"/>
          <w:rFonts w:eastAsia="Calibri"/>
          <w:color w:val="000000" w:themeColor="text1"/>
        </w:rPr>
        <w:t>orld</w:t>
      </w:r>
      <w:r w:rsidRPr="5D3D2258">
        <w:rPr>
          <w:rStyle w:val="Strong"/>
          <w:rFonts w:eastAsia="Calibri"/>
          <w:color w:val="000000" w:themeColor="text1"/>
        </w:rPr>
        <w:t xml:space="preserve"> that can be </w:t>
      </w:r>
      <w:r w:rsidR="00E17C0B">
        <w:rPr>
          <w:rStyle w:val="Strong"/>
          <w:rFonts w:eastAsia="Calibri"/>
          <w:color w:val="000000" w:themeColor="text1"/>
        </w:rPr>
        <w:t>where everyone is included.</w:t>
      </w:r>
    </w:p>
    <w:p w14:paraId="6479D694" w14:textId="46B76516" w:rsidR="00556744" w:rsidRDefault="003A0213" w:rsidP="55B8A2BD">
      <w:pPr>
        <w:rPr>
          <w:rFonts w:eastAsia="Calibri"/>
          <w:color w:val="000000" w:themeColor="text1"/>
        </w:rPr>
      </w:pPr>
      <w:r w:rsidRPr="003A0213">
        <w:rPr>
          <w:rFonts w:eastAsia="Calibri"/>
          <w:color w:val="000000" w:themeColor="text1"/>
        </w:rPr>
        <w:t>Diversity</w:t>
      </w:r>
      <w:r>
        <w:rPr>
          <w:rFonts w:eastAsia="Calibri"/>
          <w:color w:val="000000" w:themeColor="text1"/>
        </w:rPr>
        <w:t xml:space="preserve">, </w:t>
      </w:r>
      <w:proofErr w:type="gramStart"/>
      <w:r w:rsidRPr="003A0213">
        <w:rPr>
          <w:rFonts w:eastAsia="Calibri"/>
          <w:color w:val="000000" w:themeColor="text1"/>
        </w:rPr>
        <w:t>inclusion</w:t>
      </w:r>
      <w:proofErr w:type="gramEnd"/>
      <w:r w:rsidRPr="003A021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and accessibility </w:t>
      </w:r>
      <w:r w:rsidRPr="003A0213">
        <w:rPr>
          <w:rFonts w:eastAsia="Calibri"/>
          <w:color w:val="000000" w:themeColor="text1"/>
        </w:rPr>
        <w:t>are interconnected concepts—</w:t>
      </w:r>
      <w:r w:rsidR="00556744">
        <w:rPr>
          <w:rFonts w:eastAsia="Calibri"/>
          <w:color w:val="000000" w:themeColor="text1"/>
        </w:rPr>
        <w:t xml:space="preserve">nevertheless there are </w:t>
      </w:r>
      <w:r w:rsidR="00D9554D">
        <w:rPr>
          <w:rFonts w:eastAsia="Calibri"/>
          <w:color w:val="000000" w:themeColor="text1"/>
        </w:rPr>
        <w:t xml:space="preserve">subtle </w:t>
      </w:r>
      <w:r w:rsidR="00556744">
        <w:rPr>
          <w:rFonts w:eastAsia="Calibri"/>
          <w:color w:val="000000" w:themeColor="text1"/>
        </w:rPr>
        <w:t>difference</w:t>
      </w:r>
      <w:r w:rsidR="006D54B2">
        <w:rPr>
          <w:rFonts w:eastAsia="Calibri"/>
          <w:color w:val="000000" w:themeColor="text1"/>
        </w:rPr>
        <w:t>s</w:t>
      </w:r>
      <w:r w:rsidR="00556744">
        <w:rPr>
          <w:rFonts w:eastAsia="Calibri"/>
          <w:color w:val="000000" w:themeColor="text1"/>
        </w:rPr>
        <w:t xml:space="preserve"> between each term. An organization could be diver</w:t>
      </w:r>
      <w:r w:rsidR="00D9554D">
        <w:rPr>
          <w:rFonts w:eastAsia="Calibri"/>
          <w:color w:val="000000" w:themeColor="text1"/>
        </w:rPr>
        <w:t>se</w:t>
      </w:r>
      <w:r w:rsidR="00556744">
        <w:rPr>
          <w:rFonts w:eastAsia="Calibri"/>
          <w:color w:val="000000" w:themeColor="text1"/>
        </w:rPr>
        <w:t xml:space="preserve">, accessible but not inclusive. </w:t>
      </w:r>
    </w:p>
    <w:p w14:paraId="6FD8CE5B" w14:textId="1DA4C79E" w:rsidR="7B6329D6" w:rsidRDefault="00556744" w:rsidP="00556744">
      <w:pPr>
        <w:spacing w:before="240"/>
        <w:rPr>
          <w:rFonts w:eastAsia="Calibri"/>
          <w:color w:val="000000" w:themeColor="text1"/>
        </w:rPr>
      </w:pPr>
      <w:r w:rsidRPr="168FA5E3">
        <w:rPr>
          <w:rFonts w:eastAsia="Calibri"/>
          <w:b/>
          <w:bCs/>
          <w:color w:val="000000" w:themeColor="text1"/>
        </w:rPr>
        <w:t>Diversity</w:t>
      </w:r>
      <w:r w:rsidRPr="168FA5E3">
        <w:rPr>
          <w:rFonts w:eastAsia="Calibri"/>
          <w:color w:val="000000" w:themeColor="text1"/>
        </w:rPr>
        <w:t xml:space="preserve"> refers to the practice or quality of including diversity in the </w:t>
      </w:r>
      <w:r w:rsidR="00D9554D" w:rsidRPr="168FA5E3">
        <w:rPr>
          <w:rFonts w:eastAsia="Calibri"/>
          <w:color w:val="000000" w:themeColor="text1"/>
        </w:rPr>
        <w:t>workplace</w:t>
      </w:r>
      <w:r w:rsidRPr="168FA5E3">
        <w:rPr>
          <w:rFonts w:eastAsia="Calibri"/>
          <w:color w:val="000000" w:themeColor="text1"/>
        </w:rPr>
        <w:t xml:space="preserve"> (not only multicultural but also across the spectrum of age, gender, </w:t>
      </w:r>
      <w:r w:rsidR="00D9554D" w:rsidRPr="168FA5E3">
        <w:rPr>
          <w:rFonts w:eastAsia="Calibri"/>
          <w:color w:val="000000" w:themeColor="text1"/>
        </w:rPr>
        <w:t xml:space="preserve">disability, </w:t>
      </w:r>
      <w:r w:rsidRPr="168FA5E3">
        <w:rPr>
          <w:rFonts w:eastAsia="Calibri"/>
          <w:color w:val="000000" w:themeColor="text1"/>
        </w:rPr>
        <w:t>sexuality, language, race, etc.)</w:t>
      </w:r>
      <w:r w:rsidR="00D9554D" w:rsidRPr="168FA5E3">
        <w:rPr>
          <w:rFonts w:eastAsia="Calibri"/>
          <w:color w:val="000000" w:themeColor="text1"/>
        </w:rPr>
        <w:t>. Diversity involves</w:t>
      </w:r>
      <w:r w:rsidR="003579F1" w:rsidRPr="168FA5E3">
        <w:rPr>
          <w:rFonts w:eastAsia="Calibri"/>
          <w:color w:val="000000" w:themeColor="text1"/>
        </w:rPr>
        <w:t xml:space="preserve"> among other things</w:t>
      </w:r>
      <w:r w:rsidR="00D9554D" w:rsidRPr="168FA5E3">
        <w:rPr>
          <w:rFonts w:eastAsia="Calibri"/>
          <w:color w:val="000000" w:themeColor="text1"/>
        </w:rPr>
        <w:t xml:space="preserve"> a cultural change, </w:t>
      </w:r>
      <w:r w:rsidR="003579F1" w:rsidRPr="168FA5E3">
        <w:rPr>
          <w:rFonts w:eastAsia="Calibri"/>
          <w:color w:val="000000" w:themeColor="text1"/>
        </w:rPr>
        <w:t xml:space="preserve">a definition of objectives, targeted internships, diverse </w:t>
      </w:r>
      <w:proofErr w:type="gramStart"/>
      <w:r w:rsidR="003579F1" w:rsidRPr="168FA5E3">
        <w:rPr>
          <w:rFonts w:eastAsia="Calibri"/>
          <w:color w:val="000000" w:themeColor="text1"/>
        </w:rPr>
        <w:t>mentorships</w:t>
      </w:r>
      <w:proofErr w:type="gramEnd"/>
      <w:r w:rsidR="003579F1" w:rsidRPr="168FA5E3">
        <w:rPr>
          <w:rFonts w:eastAsia="Calibri"/>
          <w:color w:val="000000" w:themeColor="text1"/>
        </w:rPr>
        <w:t xml:space="preserve"> and diversity </w:t>
      </w:r>
      <w:r w:rsidR="0FD0A646" w:rsidRPr="168FA5E3">
        <w:rPr>
          <w:rFonts w:eastAsia="Calibri"/>
          <w:color w:val="000000" w:themeColor="text1"/>
        </w:rPr>
        <w:t>training</w:t>
      </w:r>
      <w:r w:rsidR="003579F1" w:rsidRPr="168FA5E3">
        <w:rPr>
          <w:rFonts w:eastAsia="Calibri"/>
          <w:color w:val="000000" w:themeColor="text1"/>
        </w:rPr>
        <w:t xml:space="preserve">. </w:t>
      </w:r>
    </w:p>
    <w:p w14:paraId="793F8EA6" w14:textId="45D469BA" w:rsidR="003579F1" w:rsidRDefault="003579F1" w:rsidP="00556744">
      <w:pPr>
        <w:spacing w:before="240"/>
      </w:pPr>
      <w:r w:rsidRPr="168FA5E3">
        <w:rPr>
          <w:b/>
          <w:bCs/>
        </w:rPr>
        <w:t>Inclusion</w:t>
      </w:r>
      <w:r>
        <w:t xml:space="preserve"> is the next step. It is the practice and policy of providing equal access to opportunities and resources for people that otherwise </w:t>
      </w:r>
      <w:r w:rsidR="25AB9AAD">
        <w:t>would</w:t>
      </w:r>
      <w:r>
        <w:t xml:space="preserve"> be excluded. In an inclusive environment employees and customers feel accepted without having to conform.</w:t>
      </w:r>
    </w:p>
    <w:p w14:paraId="39FEC402" w14:textId="0A3348D1" w:rsidR="003579F1" w:rsidRDefault="003579F1" w:rsidP="00556744">
      <w:pPr>
        <w:spacing w:before="240"/>
      </w:pPr>
      <w:r w:rsidRPr="168FA5E3">
        <w:rPr>
          <w:b/>
          <w:bCs/>
        </w:rPr>
        <w:t>Accessibility</w:t>
      </w:r>
      <w:r>
        <w:t xml:space="preserve"> means that employees and customers can access information, activities and or environments because they are sensible, </w:t>
      </w:r>
      <w:proofErr w:type="gramStart"/>
      <w:r>
        <w:t>meaningful</w:t>
      </w:r>
      <w:proofErr w:type="gramEnd"/>
      <w:r>
        <w:t xml:space="preserve"> and usable for </w:t>
      </w:r>
      <w:r w:rsidR="113F9523">
        <w:t>as</w:t>
      </w:r>
      <w:r>
        <w:t xml:space="preserve"> many people as possible.</w:t>
      </w:r>
    </w:p>
    <w:p w14:paraId="1E64F1C0" w14:textId="21AC25F9" w:rsidR="00751339" w:rsidRDefault="003579F1" w:rsidP="00751339">
      <w:pPr>
        <w:spacing w:before="240"/>
      </w:pPr>
      <w:r>
        <w:t xml:space="preserve">Inclusion is a journey. </w:t>
      </w:r>
      <w:r w:rsidR="00751339" w:rsidRPr="00751339">
        <w:rPr>
          <w:rFonts w:hint="cs"/>
        </w:rPr>
        <w:t>US companies that put disability inclusion at the forefront of their goals can see 28% higher revenue and 30% better profit margins than other companies in the Disability Equality Index, according to </w:t>
      </w:r>
      <w:hyperlink r:id="rId12" w:history="1">
        <w:r w:rsidR="00751339" w:rsidRPr="00751339">
          <w:rPr>
            <w:rStyle w:val="Hyperlink"/>
            <w:rFonts w:hint="cs"/>
            <w:b/>
            <w:bCs/>
          </w:rPr>
          <w:t>research</w:t>
        </w:r>
      </w:hyperlink>
      <w:r w:rsidR="00751339" w:rsidRPr="00751339">
        <w:rPr>
          <w:rFonts w:hint="cs"/>
        </w:rPr>
        <w:t> by Accenture.</w:t>
      </w:r>
      <w:r w:rsidR="006D54B2">
        <w:t xml:space="preserve"> </w:t>
      </w:r>
      <w:r w:rsidR="003C2821">
        <w:t>Moreover,</w:t>
      </w:r>
      <w:r w:rsidR="006D54B2">
        <w:t xml:space="preserve"> an estimated 15% to 35% of the world workforce has a disability.</w:t>
      </w:r>
    </w:p>
    <w:p w14:paraId="1ABE283B" w14:textId="2A547E14" w:rsidR="006D54B2" w:rsidRDefault="006D54B2" w:rsidP="00751339">
      <w:pPr>
        <w:spacing w:before="240"/>
      </w:pPr>
      <w:r>
        <w:t>A</w:t>
      </w:r>
      <w:r w:rsidR="00AA18EE">
        <w:t>n</w:t>
      </w:r>
      <w:r>
        <w:t xml:space="preserve"> </w:t>
      </w:r>
      <w:r w:rsidR="00AA18EE">
        <w:t xml:space="preserve">organization </w:t>
      </w:r>
      <w:r>
        <w:t xml:space="preserve">may target diversity </w:t>
      </w:r>
      <w:r w:rsidR="00013625">
        <w:t>because of its values</w:t>
      </w:r>
      <w:r w:rsidR="003C2821">
        <w:t xml:space="preserve">, </w:t>
      </w:r>
      <w:proofErr w:type="gramStart"/>
      <w:r w:rsidR="00013625">
        <w:t>vision</w:t>
      </w:r>
      <w:proofErr w:type="gramEnd"/>
      <w:r w:rsidR="00013625">
        <w:t xml:space="preserve"> and</w:t>
      </w:r>
      <w:r w:rsidR="00AA18EE">
        <w:t xml:space="preserve"> the</w:t>
      </w:r>
      <w:r>
        <w:t xml:space="preserve"> proven </w:t>
      </w:r>
      <w:r w:rsidR="00AA18EE">
        <w:t xml:space="preserve">fact </w:t>
      </w:r>
      <w:r>
        <w:t xml:space="preserve">that diversity </w:t>
      </w:r>
      <w:r w:rsidR="52AFACC4">
        <w:t>increases</w:t>
      </w:r>
      <w:r>
        <w:t xml:space="preserve"> engagement and performance across </w:t>
      </w:r>
      <w:r w:rsidR="00013625">
        <w:t xml:space="preserve">teams. For diversity to be sustainable across time and embedded in the </w:t>
      </w:r>
      <w:r w:rsidR="00AA18EE">
        <w:t>organization</w:t>
      </w:r>
      <w:r w:rsidR="00013625">
        <w:t>’s DNA</w:t>
      </w:r>
      <w:r w:rsidR="003C2821">
        <w:t xml:space="preserve"> it needs </w:t>
      </w:r>
      <w:r w:rsidR="00452828">
        <w:t xml:space="preserve">inclusion: </w:t>
      </w:r>
      <w:r w:rsidR="003C2821">
        <w:t>a governing framework (policies, indicators, budget, leadership)</w:t>
      </w:r>
      <w:r w:rsidR="00F77ED5">
        <w:t>, communication mechanisms</w:t>
      </w:r>
      <w:r w:rsidR="003C2821">
        <w:t xml:space="preserve"> and implementation processes that will include the development of accessible environments.</w:t>
      </w:r>
    </w:p>
    <w:p w14:paraId="737634C9" w14:textId="77777777" w:rsidR="00360E87" w:rsidRDefault="00751339" w:rsidP="00751339">
      <w:pPr>
        <w:spacing w:before="240"/>
      </w:pPr>
      <w:r>
        <w:t xml:space="preserve">The G3ict </w:t>
      </w:r>
      <w:r w:rsidR="006D54B2">
        <w:t>“</w:t>
      </w:r>
      <w:r>
        <w:t>Roadmap Towards Inclusion</w:t>
      </w:r>
      <w:r w:rsidR="006D54B2">
        <w:t>:</w:t>
      </w:r>
      <w:r>
        <w:t xml:space="preserve"> Maturity Model</w:t>
      </w:r>
      <w:r w:rsidR="00013625">
        <w:t>”</w:t>
      </w:r>
      <w:r>
        <w:t xml:space="preserve"> is a tool developed to help </w:t>
      </w:r>
      <w:r w:rsidR="00AA18EE">
        <w:t>organizations / universities / cities</w:t>
      </w:r>
      <w:r>
        <w:t xml:space="preserve"> in their </w:t>
      </w:r>
      <w:r w:rsidR="006D54B2">
        <w:t xml:space="preserve">inclusion </w:t>
      </w:r>
      <w:r>
        <w:t xml:space="preserve">journey. </w:t>
      </w:r>
      <w:r w:rsidR="00F77ED5">
        <w:t xml:space="preserve">The tool will provide a </w:t>
      </w:r>
      <w:r w:rsidR="002F422A">
        <w:t>level of inclusion maturity, a roadmap,</w:t>
      </w:r>
      <w:r w:rsidR="00F77ED5">
        <w:t xml:space="preserve"> and specific recommendations</w:t>
      </w:r>
      <w:r w:rsidR="002F422A">
        <w:t xml:space="preserve"> to move to the next level. T</w:t>
      </w:r>
      <w:r>
        <w:t xml:space="preserve">he main characteristic of our tool is its flexibility. Every </w:t>
      </w:r>
      <w:r w:rsidR="00AA18EE">
        <w:t xml:space="preserve">organization </w:t>
      </w:r>
      <w:r>
        <w:t xml:space="preserve">is different, every </w:t>
      </w:r>
      <w:r w:rsidR="00AA18EE">
        <w:t xml:space="preserve">organization </w:t>
      </w:r>
      <w:r w:rsidR="00360E87">
        <w:t>pursues</w:t>
      </w:r>
      <w:r>
        <w:t xml:space="preserve"> different goals and have </w:t>
      </w:r>
      <w:r w:rsidR="009165AD">
        <w:t xml:space="preserve">a </w:t>
      </w:r>
      <w:r>
        <w:t xml:space="preserve">different diversity culture. Instead of having one tool that fits all, our tool can be adapted according to the </w:t>
      </w:r>
      <w:r w:rsidR="00AA18EE">
        <w:t>organization</w:t>
      </w:r>
      <w:r>
        <w:t xml:space="preserve">’s vision of its inclusion journey, </w:t>
      </w:r>
      <w:proofErr w:type="gramStart"/>
      <w:r>
        <w:t>size</w:t>
      </w:r>
      <w:proofErr w:type="gramEnd"/>
      <w:r>
        <w:t xml:space="preserve"> and priorities. </w:t>
      </w:r>
    </w:p>
    <w:p w14:paraId="5A2D26E8" w14:textId="47FCCC33" w:rsidR="001B10D1" w:rsidRDefault="00360E87" w:rsidP="00751339">
      <w:pPr>
        <w:spacing w:before="240"/>
      </w:pPr>
      <w:r>
        <w:t>The</w:t>
      </w:r>
      <w:r w:rsidR="00751339">
        <w:t xml:space="preserve"> tool </w:t>
      </w:r>
      <w:r>
        <w:t xml:space="preserve">is </w:t>
      </w:r>
      <w:r w:rsidR="00FF314A">
        <w:t>adjustable to</w:t>
      </w:r>
      <w:r w:rsidR="00751339">
        <w:t xml:space="preserve"> </w:t>
      </w:r>
      <w:r w:rsidR="00FF314A">
        <w:t>support</w:t>
      </w:r>
      <w:r w:rsidR="00751339">
        <w:t xml:space="preserve"> small, medium, </w:t>
      </w:r>
      <w:proofErr w:type="gramStart"/>
      <w:r w:rsidR="00751339">
        <w:t>big</w:t>
      </w:r>
      <w:proofErr w:type="gramEnd"/>
      <w:r w:rsidR="00751339">
        <w:t xml:space="preserve"> and multinational </w:t>
      </w:r>
      <w:r>
        <w:t>organizations</w:t>
      </w:r>
      <w:r w:rsidR="00751339">
        <w:t xml:space="preserve">. The bigger and global the </w:t>
      </w:r>
      <w:r w:rsidR="00AA18EE">
        <w:t xml:space="preserve">organization </w:t>
      </w:r>
      <w:r w:rsidR="00751339">
        <w:t xml:space="preserve">the more complex </w:t>
      </w:r>
      <w:r w:rsidR="00462DD0">
        <w:t xml:space="preserve">the roadmap but it is our believe that </w:t>
      </w:r>
      <w:r w:rsidR="00FF314A">
        <w:t>by</w:t>
      </w:r>
      <w:r w:rsidR="00462DD0">
        <w:t xml:space="preserve"> </w:t>
      </w:r>
      <w:r w:rsidR="009165AD">
        <w:t>assess</w:t>
      </w:r>
      <w:r w:rsidR="00FF314A">
        <w:t>ing</w:t>
      </w:r>
      <w:r w:rsidR="00462DD0">
        <w:t xml:space="preserve"> challenges and </w:t>
      </w:r>
      <w:r w:rsidR="00F84A47">
        <w:t>identifying quick</w:t>
      </w:r>
      <w:r w:rsidR="00462DD0">
        <w:t xml:space="preserve"> wins </w:t>
      </w:r>
      <w:r w:rsidR="009165AD">
        <w:t xml:space="preserve">an </w:t>
      </w:r>
      <w:r w:rsidR="00462DD0">
        <w:t xml:space="preserve">impact </w:t>
      </w:r>
      <w:r w:rsidR="00DA30FB">
        <w:t xml:space="preserve">can be achieved </w:t>
      </w:r>
      <w:r w:rsidR="00462DD0">
        <w:t>at the early stages of the project.</w:t>
      </w:r>
    </w:p>
    <w:p w14:paraId="5A3C9BAA" w14:textId="77777777" w:rsidR="00C86B2F" w:rsidRDefault="00C86B2F" w:rsidP="007E40EF">
      <w:pPr>
        <w:rPr>
          <w:rFonts w:eastAsia="Calibri"/>
          <w:color w:val="000000" w:themeColor="text1"/>
        </w:rPr>
      </w:pPr>
    </w:p>
    <w:p w14:paraId="4687A855" w14:textId="390A7958" w:rsidR="00C86B2F" w:rsidRDefault="00C86B2F" w:rsidP="00C86B2F">
      <w:pPr>
        <w:rPr>
          <w:rFonts w:eastAsia="Calibri"/>
          <w:color w:val="000000" w:themeColor="text1"/>
          <w:lang w:val="en"/>
        </w:rPr>
      </w:pPr>
      <w:r>
        <w:rPr>
          <w:rFonts w:eastAsia="Calibri"/>
          <w:color w:val="000000" w:themeColor="text1"/>
        </w:rPr>
        <w:t xml:space="preserve">Our </w:t>
      </w:r>
      <w:r w:rsidR="00DA30FB" w:rsidRPr="00DA30FB">
        <w:rPr>
          <w:rFonts w:eastAsia="Calibri"/>
          <w:b/>
          <w:bCs/>
          <w:color w:val="000000" w:themeColor="text1"/>
        </w:rPr>
        <w:t>Maturity Model</w:t>
      </w:r>
      <w:r w:rsidR="00DA30F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tool </w:t>
      </w:r>
      <w:r w:rsidRPr="00C86B2F">
        <w:rPr>
          <w:rFonts w:eastAsia="Calibri"/>
          <w:color w:val="000000" w:themeColor="text1"/>
          <w:lang w:val="en"/>
        </w:rPr>
        <w:t xml:space="preserve">is built </w:t>
      </w:r>
      <w:r w:rsidR="00DA30FB">
        <w:rPr>
          <w:rFonts w:eastAsia="Calibri"/>
          <w:color w:val="000000" w:themeColor="text1"/>
          <w:lang w:val="en"/>
        </w:rPr>
        <w:t>around</w:t>
      </w:r>
      <w:r w:rsidRPr="00C86B2F">
        <w:rPr>
          <w:rFonts w:eastAsia="Calibri"/>
          <w:color w:val="000000" w:themeColor="text1"/>
          <w:lang w:val="en"/>
        </w:rPr>
        <w:t xml:space="preserve"> </w:t>
      </w:r>
      <w:r w:rsidR="002445D6">
        <w:rPr>
          <w:rFonts w:eastAsia="Calibri"/>
          <w:color w:val="000000" w:themeColor="text1"/>
          <w:lang w:val="en"/>
        </w:rPr>
        <w:t>10</w:t>
      </w:r>
      <w:r w:rsidRPr="00C86B2F">
        <w:rPr>
          <w:rFonts w:eastAsia="Calibri"/>
          <w:color w:val="000000" w:themeColor="text1"/>
          <w:lang w:val="en"/>
        </w:rPr>
        <w:t xml:space="preserve"> pillars that in turn are broken down into specific capabilities and enablers</w:t>
      </w:r>
      <w:r>
        <w:rPr>
          <w:rFonts w:eastAsia="Calibri"/>
          <w:color w:val="000000" w:themeColor="text1"/>
          <w:lang w:val="en"/>
        </w:rPr>
        <w:t xml:space="preserve">. This allows us to have a unique holistic approach to inclusion and accessibility. </w:t>
      </w:r>
    </w:p>
    <w:p w14:paraId="34D097AD" w14:textId="77777777" w:rsidR="00C86B2F" w:rsidRDefault="00C86B2F" w:rsidP="00C86B2F">
      <w:pPr>
        <w:rPr>
          <w:rFonts w:eastAsia="Calibri"/>
          <w:color w:val="000000" w:themeColor="text1"/>
          <w:lang w:val="en"/>
        </w:rPr>
      </w:pPr>
    </w:p>
    <w:p w14:paraId="56DD7166" w14:textId="61DDFAE9" w:rsidR="00C86B2F" w:rsidRDefault="00661A20" w:rsidP="00C86B2F">
      <w:pPr>
        <w:rPr>
          <w:rFonts w:eastAsia="Calibri"/>
          <w:color w:val="000000" w:themeColor="text1"/>
          <w:lang w:val="en"/>
        </w:rPr>
      </w:pPr>
      <w:r>
        <w:rPr>
          <w:rFonts w:eastAsia="Calibri"/>
          <w:color w:val="000000" w:themeColor="text1"/>
          <w:lang w:val="en"/>
        </w:rPr>
        <w:t xml:space="preserve">G3ict is a vendor neutral that can provide a list of potential service providers if requested for the implementation of specific actions. </w:t>
      </w:r>
    </w:p>
    <w:p w14:paraId="18ED0E84" w14:textId="77777777" w:rsidR="00661A20" w:rsidRDefault="00661A20" w:rsidP="00C86B2F">
      <w:pPr>
        <w:rPr>
          <w:rFonts w:eastAsia="Calibri"/>
          <w:color w:val="000000" w:themeColor="text1"/>
          <w:lang w:val="en"/>
        </w:rPr>
      </w:pPr>
    </w:p>
    <w:p w14:paraId="507990EF" w14:textId="26262575" w:rsidR="00661A20" w:rsidRPr="00C86B2F" w:rsidRDefault="00661A20" w:rsidP="00C86B2F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en"/>
        </w:rPr>
        <w:lastRenderedPageBreak/>
        <w:t>Finally, G3ict</w:t>
      </w:r>
      <w:r w:rsidR="002445D6">
        <w:rPr>
          <w:rFonts w:eastAsia="Calibri"/>
          <w:color w:val="000000" w:themeColor="text1"/>
          <w:lang w:val="en"/>
        </w:rPr>
        <w:t>’s</w:t>
      </w:r>
      <w:r>
        <w:rPr>
          <w:rFonts w:eastAsia="Calibri"/>
          <w:color w:val="000000" w:themeColor="text1"/>
          <w:lang w:val="en"/>
        </w:rPr>
        <w:t xml:space="preserve"> </w:t>
      </w:r>
      <w:r w:rsidR="00DA30FB">
        <w:rPr>
          <w:rFonts w:eastAsia="Calibri"/>
          <w:color w:val="000000" w:themeColor="text1"/>
          <w:lang w:val="en"/>
        </w:rPr>
        <w:t xml:space="preserve">Maturity Model is linked to our </w:t>
      </w:r>
      <w:r w:rsidR="00AA6FCA" w:rsidRPr="00DA30FB">
        <w:rPr>
          <w:rFonts w:eastAsia="Calibri"/>
          <w:b/>
          <w:bCs/>
          <w:color w:val="000000" w:themeColor="text1"/>
          <w:lang w:val="en"/>
        </w:rPr>
        <w:t>Disability Inclusion &amp; Accessibility Criteria Program</w:t>
      </w:r>
      <w:r w:rsidR="00AA6FCA">
        <w:rPr>
          <w:rFonts w:eastAsia="Calibri"/>
          <w:color w:val="000000" w:themeColor="text1"/>
          <w:lang w:val="en"/>
        </w:rPr>
        <w:t xml:space="preserve">, a </w:t>
      </w:r>
      <w:r w:rsidR="00AA6FCA" w:rsidRPr="00AA6FCA">
        <w:rPr>
          <w:rFonts w:eastAsia="Calibri"/>
          <w:color w:val="000000" w:themeColor="text1"/>
        </w:rPr>
        <w:t>collection of specific measurable actions recommended by the International Disability Advocacy Community that can help a</w:t>
      </w:r>
      <w:r w:rsidR="00360E87">
        <w:rPr>
          <w:rFonts w:eastAsia="Calibri"/>
          <w:color w:val="000000" w:themeColor="text1"/>
        </w:rPr>
        <w:t>n</w:t>
      </w:r>
      <w:r w:rsidR="00AA6FCA" w:rsidRPr="00AA6FCA">
        <w:rPr>
          <w:rFonts w:eastAsia="Calibri"/>
          <w:color w:val="000000" w:themeColor="text1"/>
        </w:rPr>
        <w:t xml:space="preserve"> </w:t>
      </w:r>
      <w:r w:rsidR="00AA18EE">
        <w:rPr>
          <w:rFonts w:eastAsia="Calibri"/>
          <w:color w:val="000000" w:themeColor="text1"/>
        </w:rPr>
        <w:t xml:space="preserve">organization </w:t>
      </w:r>
      <w:r w:rsidR="00AA6FCA" w:rsidRPr="00AA6FCA">
        <w:rPr>
          <w:rFonts w:eastAsia="Calibri"/>
          <w:color w:val="000000" w:themeColor="text1"/>
        </w:rPr>
        <w:t xml:space="preserve">take affirmative steps to ensure lasting disability-inclusion and accessibility.  </w:t>
      </w:r>
      <w:r w:rsidR="00AA6FCA">
        <w:rPr>
          <w:rFonts w:eastAsia="Calibri"/>
          <w:color w:val="000000" w:themeColor="text1"/>
        </w:rPr>
        <w:t xml:space="preserve">These </w:t>
      </w:r>
      <w:r w:rsidR="00DA30FB">
        <w:rPr>
          <w:rFonts w:eastAsia="Calibri"/>
          <w:color w:val="000000" w:themeColor="text1"/>
        </w:rPr>
        <w:t xml:space="preserve">specific </w:t>
      </w:r>
      <w:r w:rsidR="00AA6FCA">
        <w:rPr>
          <w:rFonts w:eastAsia="Calibri"/>
          <w:color w:val="000000" w:themeColor="text1"/>
        </w:rPr>
        <w:t>actions are included</w:t>
      </w:r>
      <w:r w:rsidR="00DA30FB">
        <w:rPr>
          <w:rFonts w:eastAsia="Calibri"/>
          <w:color w:val="000000" w:themeColor="text1"/>
        </w:rPr>
        <w:t xml:space="preserve"> and proposed in our </w:t>
      </w:r>
      <w:r w:rsidR="00AA6FCA">
        <w:rPr>
          <w:rFonts w:eastAsia="Calibri"/>
          <w:color w:val="000000" w:themeColor="text1"/>
        </w:rPr>
        <w:t xml:space="preserve">roadmaps according to the </w:t>
      </w:r>
      <w:r w:rsidR="00285860">
        <w:rPr>
          <w:rFonts w:eastAsia="Calibri"/>
          <w:color w:val="000000" w:themeColor="text1"/>
        </w:rPr>
        <w:t>companies’</w:t>
      </w:r>
      <w:r w:rsidR="00AA6FCA">
        <w:rPr>
          <w:rFonts w:eastAsia="Calibri"/>
          <w:color w:val="000000" w:themeColor="text1"/>
        </w:rPr>
        <w:t xml:space="preserve"> priorities and level of maturity.</w:t>
      </w:r>
    </w:p>
    <w:p w14:paraId="0DD2EEE3" w14:textId="6818DB2D" w:rsidR="00EA0099" w:rsidRPr="00360E87" w:rsidRDefault="00EA0099" w:rsidP="00360E87">
      <w:pPr>
        <w:spacing w:after="160" w:line="259" w:lineRule="auto"/>
        <w:rPr>
          <w:rFonts w:eastAsia="Calibri"/>
          <w:color w:val="333333"/>
          <w:sz w:val="19"/>
          <w:szCs w:val="19"/>
        </w:rPr>
      </w:pPr>
    </w:p>
    <w:p w14:paraId="0E23B530" w14:textId="15264F94" w:rsidR="00EA0099" w:rsidRDefault="00EA0099" w:rsidP="00ED51DB">
      <w:pPr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Maturity Model: our approach</w:t>
      </w:r>
    </w:p>
    <w:p w14:paraId="3776502A" w14:textId="26CBF51B" w:rsidR="00116A7B" w:rsidRPr="00116A7B" w:rsidRDefault="00116A7B" w:rsidP="00116A7B">
      <w:pPr>
        <w:spacing w:before="240"/>
      </w:pPr>
      <w:r w:rsidRPr="00116A7B">
        <w:t>Maturity for one organization may mean investing in better monitoring</w:t>
      </w:r>
      <w:r>
        <w:t xml:space="preserve"> </w:t>
      </w:r>
      <w:r w:rsidRPr="00116A7B">
        <w:t xml:space="preserve">and testing tools and adhering to a schedule of regular audits. For another organization, it may mean engaging more with the disability community and hiring usability testers with various disabilities. </w:t>
      </w:r>
    </w:p>
    <w:p w14:paraId="7F840B02" w14:textId="77777777" w:rsidR="005C5EEB" w:rsidRDefault="000E3B1B" w:rsidP="005C5EEB">
      <w:pPr>
        <w:spacing w:before="240"/>
      </w:pPr>
      <w:r>
        <w:t xml:space="preserve">Our maturity model is built around </w:t>
      </w:r>
      <w:r w:rsidR="007E5A1B">
        <w:t>10</w:t>
      </w:r>
      <w:r>
        <w:t xml:space="preserve"> pillars</w:t>
      </w:r>
      <w:r w:rsidR="007E5A1B">
        <w:t xml:space="preserve">, 26 capabilities and 31 enablers focusing on both inclusion and accessibility in the workplace as well as inclusion, </w:t>
      </w:r>
      <w:r w:rsidR="00942711">
        <w:t>accessibility,</w:t>
      </w:r>
      <w:r w:rsidR="007E5A1B">
        <w:t xml:space="preserve"> and innovation for </w:t>
      </w:r>
      <w:r w:rsidR="00613C62">
        <w:t>the widest range of customers</w:t>
      </w:r>
      <w:r w:rsidR="007E5A1B">
        <w:t xml:space="preserve">. </w:t>
      </w:r>
    </w:p>
    <w:p w14:paraId="2A8EB527" w14:textId="7E827D9B" w:rsidR="00065186" w:rsidRPr="005C5EEB" w:rsidRDefault="00065186" w:rsidP="005C5EEB">
      <w:pPr>
        <w:spacing w:before="240"/>
        <w:rPr>
          <w:rFonts w:eastAsiaTheme="majorEastAsia"/>
          <w:lang w:val="en-IN"/>
        </w:rPr>
      </w:pPr>
      <w:r>
        <w:rPr>
          <w:rStyle w:val="normaltextrun"/>
          <w:rFonts w:eastAsiaTheme="majorEastAsia"/>
          <w:lang w:val="en-IN"/>
        </w:rPr>
        <w:t>G3ict leverage its experience in creating and using maturity model assessment tools to perform the following key tasks:</w:t>
      </w:r>
      <w:r w:rsidRPr="00065186">
        <w:rPr>
          <w:rStyle w:val="eop"/>
          <w:rFonts w:eastAsiaTheme="majorEastAsia"/>
        </w:rPr>
        <w:t> </w:t>
      </w:r>
    </w:p>
    <w:p w14:paraId="5B34A0FB" w14:textId="03BA3B57" w:rsidR="00B859F5" w:rsidRPr="00B859F5" w:rsidRDefault="00B859F5" w:rsidP="00B859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Discovery meeting – G3ict team meet</w:t>
      </w:r>
      <w:r w:rsidR="007825DA">
        <w:rPr>
          <w:rStyle w:val="normaltextrun"/>
          <w:rFonts w:ascii="Calibri" w:hAnsi="Calibri" w:cs="Calibri"/>
          <w:sz w:val="22"/>
          <w:szCs w:val="22"/>
          <w:lang w:val="en-US"/>
        </w:rPr>
        <w:t>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with the </w:t>
      </w:r>
      <w:r w:rsidR="00AA18EE">
        <w:rPr>
          <w:rStyle w:val="normaltextrun"/>
          <w:rFonts w:ascii="Calibri" w:hAnsi="Calibri" w:cs="Calibri"/>
          <w:sz w:val="22"/>
          <w:szCs w:val="22"/>
          <w:lang w:val="en-US"/>
        </w:rPr>
        <w:t>organization / university / city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to discuss priorities, objectives, and revision of current model if it exists. </w:t>
      </w:r>
    </w:p>
    <w:p w14:paraId="3E65B110" w14:textId="327EB2FD" w:rsidR="00B859F5" w:rsidRDefault="00065186" w:rsidP="00B859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Tool alignment – G3ict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team align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the model to the priorities and objectives of 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including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other aspects of inclusion for both customers and employees with disabilities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.</w:t>
      </w:r>
      <w:r w:rsidRPr="00065186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023C5843" w14:textId="3E93285E" w:rsidR="00B859F5" w:rsidRDefault="00065186" w:rsidP="00B859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Preparation - G3ict prepare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for the Maturity Model assessment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and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request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any readily available information and documents related to the Maturity Model. G3ict will determine with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’s focal point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which staff would be most relevant for participating in the following task, the expert site visit. G3ict will review materials provided to prepare the expert site visit team.</w:t>
      </w:r>
      <w:r w:rsidRPr="00B859F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28044D1" w14:textId="52A3A274" w:rsidR="00B859F5" w:rsidRDefault="00065186" w:rsidP="00B859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Expert Site Visit: G3ict curate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a team of 3-5 </w:t>
      </w:r>
      <w:r w:rsidR="00B859F5"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experts for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remote site visit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with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.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A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series of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1 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hour-long discussions to explore and further refine </w:t>
      </w:r>
      <w:proofErr w:type="gramStart"/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a common understanding</w:t>
      </w:r>
      <w:proofErr w:type="gramEnd"/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of how the Maturity Model aligns with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’s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efforts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, priorities and objectives.</w:t>
      </w:r>
    </w:p>
    <w:p w14:paraId="730ECC4C" w14:textId="02825EA9" w:rsidR="00065186" w:rsidRPr="00B859F5" w:rsidRDefault="00065186" w:rsidP="00B859F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G3ict Analysis: After the site visit, G3ict and the expert team review all input </w:t>
      </w:r>
      <w:proofErr w:type="gramStart"/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in order to</w:t>
      </w:r>
      <w:proofErr w:type="gramEnd"/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score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the </w:t>
      </w:r>
      <w:r w:rsidR="00AA18EE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organization / university / city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’s capabilities and commitments to support accessibility and inclusion across the Maturity Model. G3ict present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</w:t>
      </w:r>
      <w:r w:rsidRP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a confidential assessment report along with a roadmap for improvement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, </w:t>
      </w:r>
      <w:r w:rsidR="007825D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benchmark results and </w:t>
      </w:r>
      <w:r w:rsidR="00B859F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specific actions from our DI&amp;AC program.</w:t>
      </w:r>
    </w:p>
    <w:p w14:paraId="216C7339" w14:textId="7CE60A5C" w:rsidR="00BA05F7" w:rsidRDefault="00BA05F7" w:rsidP="000E3B1B">
      <w:pPr>
        <w:spacing w:before="240"/>
      </w:pPr>
      <w:r w:rsidRPr="00BA05F7">
        <w:rPr>
          <w:noProof/>
        </w:rPr>
        <w:lastRenderedPageBreak/>
        <w:drawing>
          <wp:inline distT="0" distB="0" distL="0" distR="0" wp14:anchorId="20286209" wp14:editId="54806BBF">
            <wp:extent cx="5943086" cy="3735977"/>
            <wp:effectExtent l="0" t="0" r="0" b="0"/>
            <wp:docPr id="4" name="Imagen 3" descr="chart identifying the 10 pillars of MaMo, including People and Culture, Vision Strategy &amp; Engagement; Investment; Legal; Training; Procurement; Product Development *&amp; Innovation; Communication, Marketing &amp; Customer Experience; Built Environment; Digital Environment.">
              <a:extLst xmlns:a="http://schemas.openxmlformats.org/drawingml/2006/main">
                <a:ext uri="{FF2B5EF4-FFF2-40B4-BE49-F238E27FC236}">
                  <a16:creationId xmlns:a16="http://schemas.microsoft.com/office/drawing/2014/main" id="{22A8C0DA-A05A-A113-F6EC-B35A850A4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hart identifying the 10 pillars of MaMo, including People and Culture, Vision Strategy &amp; Engagement; Investment; Legal; Training; Procurement; Product Development *&amp; Innovation; Communication, Marketing &amp; Customer Experience; Built Environment; Digital Environment.">
                      <a:extLst>
                        <a:ext uri="{FF2B5EF4-FFF2-40B4-BE49-F238E27FC236}">
                          <a16:creationId xmlns:a16="http://schemas.microsoft.com/office/drawing/2014/main" id="{22A8C0DA-A05A-A113-F6EC-B35A850A4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1879" b="9710"/>
                    <a:stretch/>
                  </pic:blipFill>
                  <pic:spPr bwMode="auto">
                    <a:xfrm>
                      <a:off x="0" y="0"/>
                      <a:ext cx="5943600" cy="373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90434" w14:textId="77777777" w:rsidR="002445D6" w:rsidRPr="00EA0099" w:rsidRDefault="002445D6" w:rsidP="000E3B1B">
      <w:pPr>
        <w:spacing w:before="240"/>
      </w:pPr>
    </w:p>
    <w:sectPr w:rsidR="002445D6" w:rsidRPr="00EA009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239A" w14:textId="77777777" w:rsidR="0072238E" w:rsidRDefault="0072238E" w:rsidP="001B10D1">
      <w:r>
        <w:separator/>
      </w:r>
    </w:p>
  </w:endnote>
  <w:endnote w:type="continuationSeparator" w:id="0">
    <w:p w14:paraId="2568190E" w14:textId="77777777" w:rsidR="0072238E" w:rsidRDefault="0072238E" w:rsidP="001B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554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BC320" w14:textId="4B35688C" w:rsidR="00B13E7A" w:rsidRDefault="00B13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C0E5D" w14:textId="18DF54FA" w:rsidR="001B10D1" w:rsidRDefault="001B10D1" w:rsidP="001B10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BAA6" w14:textId="77777777" w:rsidR="0072238E" w:rsidRDefault="0072238E" w:rsidP="001B10D1">
      <w:r>
        <w:separator/>
      </w:r>
    </w:p>
  </w:footnote>
  <w:footnote w:type="continuationSeparator" w:id="0">
    <w:p w14:paraId="492D229C" w14:textId="77777777" w:rsidR="0072238E" w:rsidRDefault="0072238E" w:rsidP="001B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850E"/>
    <w:multiLevelType w:val="hybridMultilevel"/>
    <w:tmpl w:val="EE502EA8"/>
    <w:lvl w:ilvl="0" w:tplc="541658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AA8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44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F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8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E8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F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A3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6B17"/>
    <w:multiLevelType w:val="hybridMultilevel"/>
    <w:tmpl w:val="36C0F3EA"/>
    <w:lvl w:ilvl="0" w:tplc="64EC1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6E6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905D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C2BF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8A6E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7036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C892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C23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8EA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4630"/>
    <w:multiLevelType w:val="hybridMultilevel"/>
    <w:tmpl w:val="D55E0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48D6"/>
    <w:multiLevelType w:val="multilevel"/>
    <w:tmpl w:val="D646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C02F6"/>
    <w:multiLevelType w:val="hybridMultilevel"/>
    <w:tmpl w:val="A4A0407A"/>
    <w:lvl w:ilvl="0" w:tplc="DAEE5512">
      <w:start w:val="1"/>
      <w:numFmt w:val="upperLetter"/>
      <w:lvlText w:val="%1."/>
      <w:lvlJc w:val="left"/>
      <w:pPr>
        <w:ind w:left="720" w:hanging="360"/>
      </w:pPr>
    </w:lvl>
    <w:lvl w:ilvl="1" w:tplc="26726662">
      <w:start w:val="1"/>
      <w:numFmt w:val="lowerLetter"/>
      <w:lvlText w:val="%2."/>
      <w:lvlJc w:val="left"/>
      <w:pPr>
        <w:ind w:left="1440" w:hanging="360"/>
      </w:pPr>
    </w:lvl>
    <w:lvl w:ilvl="2" w:tplc="2FF2CB84">
      <w:start w:val="1"/>
      <w:numFmt w:val="lowerRoman"/>
      <w:lvlText w:val="%3."/>
      <w:lvlJc w:val="right"/>
      <w:pPr>
        <w:ind w:left="2160" w:hanging="180"/>
      </w:pPr>
    </w:lvl>
    <w:lvl w:ilvl="3" w:tplc="FAF41602">
      <w:start w:val="1"/>
      <w:numFmt w:val="decimal"/>
      <w:lvlText w:val="%4."/>
      <w:lvlJc w:val="left"/>
      <w:pPr>
        <w:ind w:left="2880" w:hanging="360"/>
      </w:pPr>
    </w:lvl>
    <w:lvl w:ilvl="4" w:tplc="92C8706C">
      <w:start w:val="1"/>
      <w:numFmt w:val="lowerLetter"/>
      <w:lvlText w:val="%5."/>
      <w:lvlJc w:val="left"/>
      <w:pPr>
        <w:ind w:left="3600" w:hanging="360"/>
      </w:pPr>
    </w:lvl>
    <w:lvl w:ilvl="5" w:tplc="63D8C57E">
      <w:start w:val="1"/>
      <w:numFmt w:val="lowerRoman"/>
      <w:lvlText w:val="%6."/>
      <w:lvlJc w:val="right"/>
      <w:pPr>
        <w:ind w:left="4320" w:hanging="180"/>
      </w:pPr>
    </w:lvl>
    <w:lvl w:ilvl="6" w:tplc="1E785614">
      <w:start w:val="1"/>
      <w:numFmt w:val="decimal"/>
      <w:lvlText w:val="%7."/>
      <w:lvlJc w:val="left"/>
      <w:pPr>
        <w:ind w:left="5040" w:hanging="360"/>
      </w:pPr>
    </w:lvl>
    <w:lvl w:ilvl="7" w:tplc="C23AA58A">
      <w:start w:val="1"/>
      <w:numFmt w:val="lowerLetter"/>
      <w:lvlText w:val="%8."/>
      <w:lvlJc w:val="left"/>
      <w:pPr>
        <w:ind w:left="5760" w:hanging="360"/>
      </w:pPr>
    </w:lvl>
    <w:lvl w:ilvl="8" w:tplc="2BC8E9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8945"/>
    <w:multiLevelType w:val="hybridMultilevel"/>
    <w:tmpl w:val="9A8451CA"/>
    <w:lvl w:ilvl="0" w:tplc="3C4C8E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4CB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E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C9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C5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04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E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2B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5792"/>
    <w:multiLevelType w:val="hybridMultilevel"/>
    <w:tmpl w:val="452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50E1"/>
    <w:multiLevelType w:val="hybridMultilevel"/>
    <w:tmpl w:val="32BA6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E3A5"/>
    <w:multiLevelType w:val="hybridMultilevel"/>
    <w:tmpl w:val="8C3087C4"/>
    <w:lvl w:ilvl="0" w:tplc="D70A44EA">
      <w:start w:val="1"/>
      <w:numFmt w:val="upperLetter"/>
      <w:lvlText w:val="%1."/>
      <w:lvlJc w:val="left"/>
      <w:pPr>
        <w:ind w:left="720" w:hanging="360"/>
      </w:pPr>
    </w:lvl>
    <w:lvl w:ilvl="1" w:tplc="2564C102">
      <w:start w:val="1"/>
      <w:numFmt w:val="lowerLetter"/>
      <w:lvlText w:val="%2."/>
      <w:lvlJc w:val="left"/>
      <w:pPr>
        <w:ind w:left="1440" w:hanging="360"/>
      </w:pPr>
    </w:lvl>
    <w:lvl w:ilvl="2" w:tplc="0838BD9C">
      <w:start w:val="1"/>
      <w:numFmt w:val="lowerRoman"/>
      <w:lvlText w:val="%3."/>
      <w:lvlJc w:val="right"/>
      <w:pPr>
        <w:ind w:left="2160" w:hanging="180"/>
      </w:pPr>
    </w:lvl>
    <w:lvl w:ilvl="3" w:tplc="7BCCD158">
      <w:start w:val="1"/>
      <w:numFmt w:val="decimal"/>
      <w:lvlText w:val="%4."/>
      <w:lvlJc w:val="left"/>
      <w:pPr>
        <w:ind w:left="2880" w:hanging="360"/>
      </w:pPr>
    </w:lvl>
    <w:lvl w:ilvl="4" w:tplc="DA546908">
      <w:start w:val="1"/>
      <w:numFmt w:val="lowerLetter"/>
      <w:lvlText w:val="%5."/>
      <w:lvlJc w:val="left"/>
      <w:pPr>
        <w:ind w:left="3600" w:hanging="360"/>
      </w:pPr>
    </w:lvl>
    <w:lvl w:ilvl="5" w:tplc="CC4E4022">
      <w:start w:val="1"/>
      <w:numFmt w:val="lowerRoman"/>
      <w:lvlText w:val="%6."/>
      <w:lvlJc w:val="right"/>
      <w:pPr>
        <w:ind w:left="4320" w:hanging="180"/>
      </w:pPr>
    </w:lvl>
    <w:lvl w:ilvl="6" w:tplc="BF6AEAF2">
      <w:start w:val="1"/>
      <w:numFmt w:val="decimal"/>
      <w:lvlText w:val="%7."/>
      <w:lvlJc w:val="left"/>
      <w:pPr>
        <w:ind w:left="5040" w:hanging="360"/>
      </w:pPr>
    </w:lvl>
    <w:lvl w:ilvl="7" w:tplc="F294CD52">
      <w:start w:val="1"/>
      <w:numFmt w:val="lowerLetter"/>
      <w:lvlText w:val="%8."/>
      <w:lvlJc w:val="left"/>
      <w:pPr>
        <w:ind w:left="5760" w:hanging="360"/>
      </w:pPr>
    </w:lvl>
    <w:lvl w:ilvl="8" w:tplc="48C29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80B0C"/>
    <w:multiLevelType w:val="multilevel"/>
    <w:tmpl w:val="DF30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720BB"/>
    <w:multiLevelType w:val="hybridMultilevel"/>
    <w:tmpl w:val="19F422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57439"/>
    <w:multiLevelType w:val="multilevel"/>
    <w:tmpl w:val="071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C4393"/>
    <w:multiLevelType w:val="hybridMultilevel"/>
    <w:tmpl w:val="FFFFFFFF"/>
    <w:lvl w:ilvl="0" w:tplc="9E26966E">
      <w:start w:val="1"/>
      <w:numFmt w:val="decimal"/>
      <w:lvlText w:val="%1."/>
      <w:lvlJc w:val="left"/>
      <w:pPr>
        <w:ind w:left="720" w:hanging="360"/>
      </w:pPr>
    </w:lvl>
    <w:lvl w:ilvl="1" w:tplc="76E0FA44">
      <w:start w:val="1"/>
      <w:numFmt w:val="lowerLetter"/>
      <w:lvlText w:val="%2."/>
      <w:lvlJc w:val="left"/>
      <w:pPr>
        <w:ind w:left="1440" w:hanging="360"/>
      </w:pPr>
    </w:lvl>
    <w:lvl w:ilvl="2" w:tplc="A4E20498">
      <w:start w:val="1"/>
      <w:numFmt w:val="lowerRoman"/>
      <w:lvlText w:val="%3."/>
      <w:lvlJc w:val="right"/>
      <w:pPr>
        <w:ind w:left="2160" w:hanging="180"/>
      </w:pPr>
    </w:lvl>
    <w:lvl w:ilvl="3" w:tplc="BD480BB8">
      <w:start w:val="1"/>
      <w:numFmt w:val="decimal"/>
      <w:lvlText w:val="%4."/>
      <w:lvlJc w:val="left"/>
      <w:pPr>
        <w:ind w:left="2880" w:hanging="360"/>
      </w:pPr>
    </w:lvl>
    <w:lvl w:ilvl="4" w:tplc="D5049EFE">
      <w:start w:val="1"/>
      <w:numFmt w:val="lowerLetter"/>
      <w:lvlText w:val="%5."/>
      <w:lvlJc w:val="left"/>
      <w:pPr>
        <w:ind w:left="3600" w:hanging="360"/>
      </w:pPr>
    </w:lvl>
    <w:lvl w:ilvl="5" w:tplc="226285C6">
      <w:start w:val="1"/>
      <w:numFmt w:val="lowerRoman"/>
      <w:lvlText w:val="%6."/>
      <w:lvlJc w:val="right"/>
      <w:pPr>
        <w:ind w:left="4320" w:hanging="180"/>
      </w:pPr>
    </w:lvl>
    <w:lvl w:ilvl="6" w:tplc="63284E66">
      <w:start w:val="1"/>
      <w:numFmt w:val="decimal"/>
      <w:lvlText w:val="%7."/>
      <w:lvlJc w:val="left"/>
      <w:pPr>
        <w:ind w:left="5040" w:hanging="360"/>
      </w:pPr>
    </w:lvl>
    <w:lvl w:ilvl="7" w:tplc="312E33A6">
      <w:start w:val="1"/>
      <w:numFmt w:val="lowerLetter"/>
      <w:lvlText w:val="%8."/>
      <w:lvlJc w:val="left"/>
      <w:pPr>
        <w:ind w:left="5760" w:hanging="360"/>
      </w:pPr>
    </w:lvl>
    <w:lvl w:ilvl="8" w:tplc="CFE29C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36993"/>
    <w:multiLevelType w:val="hybridMultilevel"/>
    <w:tmpl w:val="008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03D9"/>
    <w:multiLevelType w:val="hybridMultilevel"/>
    <w:tmpl w:val="F92CD662"/>
    <w:lvl w:ilvl="0" w:tplc="09A0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AE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E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2E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87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4A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1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8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CE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4D26"/>
    <w:multiLevelType w:val="multilevel"/>
    <w:tmpl w:val="DE7E1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86963"/>
    <w:multiLevelType w:val="multilevel"/>
    <w:tmpl w:val="A12CC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C3048"/>
    <w:multiLevelType w:val="hybridMultilevel"/>
    <w:tmpl w:val="FFFFFFFF"/>
    <w:lvl w:ilvl="0" w:tplc="7350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A6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4B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C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61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6D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09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8D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2D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418A"/>
    <w:multiLevelType w:val="hybridMultilevel"/>
    <w:tmpl w:val="FBA80A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F285E"/>
    <w:multiLevelType w:val="hybridMultilevel"/>
    <w:tmpl w:val="ED4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72BA"/>
    <w:multiLevelType w:val="multilevel"/>
    <w:tmpl w:val="1CC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D25F43"/>
    <w:multiLevelType w:val="multilevel"/>
    <w:tmpl w:val="AD14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6997"/>
    <w:multiLevelType w:val="multilevel"/>
    <w:tmpl w:val="1D4A2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50977">
    <w:abstractNumId w:val="14"/>
  </w:num>
  <w:num w:numId="2" w16cid:durableId="74666640">
    <w:abstractNumId w:val="8"/>
  </w:num>
  <w:num w:numId="3" w16cid:durableId="1095252538">
    <w:abstractNumId w:val="4"/>
  </w:num>
  <w:num w:numId="4" w16cid:durableId="1246114412">
    <w:abstractNumId w:val="5"/>
  </w:num>
  <w:num w:numId="5" w16cid:durableId="442384355">
    <w:abstractNumId w:val="0"/>
  </w:num>
  <w:num w:numId="6" w16cid:durableId="384374774">
    <w:abstractNumId w:val="1"/>
  </w:num>
  <w:num w:numId="7" w16cid:durableId="1639920876">
    <w:abstractNumId w:val="9"/>
  </w:num>
  <w:num w:numId="8" w16cid:durableId="1021903898">
    <w:abstractNumId w:val="21"/>
  </w:num>
  <w:num w:numId="9" w16cid:durableId="337195025">
    <w:abstractNumId w:val="11"/>
  </w:num>
  <w:num w:numId="10" w16cid:durableId="1255822853">
    <w:abstractNumId w:val="1"/>
  </w:num>
  <w:num w:numId="11" w16cid:durableId="1007710455">
    <w:abstractNumId w:val="9"/>
  </w:num>
  <w:num w:numId="12" w16cid:durableId="1978603061">
    <w:abstractNumId w:val="21"/>
  </w:num>
  <w:num w:numId="13" w16cid:durableId="882399151">
    <w:abstractNumId w:val="11"/>
  </w:num>
  <w:num w:numId="14" w16cid:durableId="1050038751">
    <w:abstractNumId w:val="12"/>
  </w:num>
  <w:num w:numId="15" w16cid:durableId="756288181">
    <w:abstractNumId w:val="17"/>
  </w:num>
  <w:num w:numId="16" w16cid:durableId="149758500">
    <w:abstractNumId w:val="19"/>
  </w:num>
  <w:num w:numId="17" w16cid:durableId="238446871">
    <w:abstractNumId w:val="13"/>
  </w:num>
  <w:num w:numId="18" w16cid:durableId="1868106139">
    <w:abstractNumId w:val="6"/>
  </w:num>
  <w:num w:numId="19" w16cid:durableId="1872839891">
    <w:abstractNumId w:val="20"/>
  </w:num>
  <w:num w:numId="20" w16cid:durableId="475296859">
    <w:abstractNumId w:val="2"/>
  </w:num>
  <w:num w:numId="21" w16cid:durableId="1616449486">
    <w:abstractNumId w:val="3"/>
  </w:num>
  <w:num w:numId="22" w16cid:durableId="41440493">
    <w:abstractNumId w:val="15"/>
  </w:num>
  <w:num w:numId="23" w16cid:durableId="1423722812">
    <w:abstractNumId w:val="22"/>
  </w:num>
  <w:num w:numId="24" w16cid:durableId="1256864824">
    <w:abstractNumId w:val="16"/>
  </w:num>
  <w:num w:numId="25" w16cid:durableId="453672907">
    <w:abstractNumId w:val="18"/>
  </w:num>
  <w:num w:numId="26" w16cid:durableId="1174537026">
    <w:abstractNumId w:val="7"/>
  </w:num>
  <w:num w:numId="27" w16cid:durableId="1671176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86"/>
    <w:rsid w:val="00013625"/>
    <w:rsid w:val="00035AF5"/>
    <w:rsid w:val="00046436"/>
    <w:rsid w:val="00060AEE"/>
    <w:rsid w:val="00065186"/>
    <w:rsid w:val="00066F5C"/>
    <w:rsid w:val="00067369"/>
    <w:rsid w:val="0007014B"/>
    <w:rsid w:val="000AD826"/>
    <w:rsid w:val="000E3B1B"/>
    <w:rsid w:val="0010580D"/>
    <w:rsid w:val="00107872"/>
    <w:rsid w:val="00115B01"/>
    <w:rsid w:val="00116A7B"/>
    <w:rsid w:val="00126FC0"/>
    <w:rsid w:val="00136918"/>
    <w:rsid w:val="0015133A"/>
    <w:rsid w:val="00190F58"/>
    <w:rsid w:val="001B10D1"/>
    <w:rsid w:val="001B442D"/>
    <w:rsid w:val="001B52A0"/>
    <w:rsid w:val="002445D6"/>
    <w:rsid w:val="00271BB8"/>
    <w:rsid w:val="00285860"/>
    <w:rsid w:val="002C43F0"/>
    <w:rsid w:val="002F422A"/>
    <w:rsid w:val="00320E68"/>
    <w:rsid w:val="003568E6"/>
    <w:rsid w:val="003579F1"/>
    <w:rsid w:val="00360BAF"/>
    <w:rsid w:val="00360E87"/>
    <w:rsid w:val="00363A00"/>
    <w:rsid w:val="0037426A"/>
    <w:rsid w:val="00382092"/>
    <w:rsid w:val="00384961"/>
    <w:rsid w:val="003A0213"/>
    <w:rsid w:val="003C0CDA"/>
    <w:rsid w:val="003C2821"/>
    <w:rsid w:val="003C3A2E"/>
    <w:rsid w:val="003F12F3"/>
    <w:rsid w:val="00423E74"/>
    <w:rsid w:val="00433752"/>
    <w:rsid w:val="004389B2"/>
    <w:rsid w:val="0044537A"/>
    <w:rsid w:val="00452828"/>
    <w:rsid w:val="00462DD0"/>
    <w:rsid w:val="00463483"/>
    <w:rsid w:val="004A1B4E"/>
    <w:rsid w:val="00542D86"/>
    <w:rsid w:val="00556744"/>
    <w:rsid w:val="00591486"/>
    <w:rsid w:val="005A2DA6"/>
    <w:rsid w:val="005B12C7"/>
    <w:rsid w:val="005C5EEB"/>
    <w:rsid w:val="005D1187"/>
    <w:rsid w:val="005D66A5"/>
    <w:rsid w:val="0060235C"/>
    <w:rsid w:val="0060390F"/>
    <w:rsid w:val="00613C62"/>
    <w:rsid w:val="006217C0"/>
    <w:rsid w:val="0062402B"/>
    <w:rsid w:val="00661A20"/>
    <w:rsid w:val="006B727B"/>
    <w:rsid w:val="006C2EC7"/>
    <w:rsid w:val="006D1265"/>
    <w:rsid w:val="006D54B2"/>
    <w:rsid w:val="006F0CD2"/>
    <w:rsid w:val="0072238E"/>
    <w:rsid w:val="00751339"/>
    <w:rsid w:val="007825DA"/>
    <w:rsid w:val="00787752"/>
    <w:rsid w:val="007D51AA"/>
    <w:rsid w:val="007D7770"/>
    <w:rsid w:val="007E40EF"/>
    <w:rsid w:val="007E5A1B"/>
    <w:rsid w:val="00816A98"/>
    <w:rsid w:val="00846D3C"/>
    <w:rsid w:val="0086050B"/>
    <w:rsid w:val="00861EF3"/>
    <w:rsid w:val="00872EFC"/>
    <w:rsid w:val="00876231"/>
    <w:rsid w:val="008850EC"/>
    <w:rsid w:val="008C04DF"/>
    <w:rsid w:val="008C1E94"/>
    <w:rsid w:val="0090517D"/>
    <w:rsid w:val="009165AD"/>
    <w:rsid w:val="0092221B"/>
    <w:rsid w:val="00926975"/>
    <w:rsid w:val="00927995"/>
    <w:rsid w:val="00934C36"/>
    <w:rsid w:val="00942711"/>
    <w:rsid w:val="00951428"/>
    <w:rsid w:val="0097243D"/>
    <w:rsid w:val="009872C1"/>
    <w:rsid w:val="009876A0"/>
    <w:rsid w:val="009A23B4"/>
    <w:rsid w:val="009B5AC4"/>
    <w:rsid w:val="00A073C6"/>
    <w:rsid w:val="00A32DCD"/>
    <w:rsid w:val="00A7220D"/>
    <w:rsid w:val="00A76FBE"/>
    <w:rsid w:val="00A85F90"/>
    <w:rsid w:val="00AA18EE"/>
    <w:rsid w:val="00AA6FCA"/>
    <w:rsid w:val="00AD6E8B"/>
    <w:rsid w:val="00AE1E95"/>
    <w:rsid w:val="00AE2BC1"/>
    <w:rsid w:val="00B01B33"/>
    <w:rsid w:val="00B13E7A"/>
    <w:rsid w:val="00B22735"/>
    <w:rsid w:val="00B41B0B"/>
    <w:rsid w:val="00B46A80"/>
    <w:rsid w:val="00B80312"/>
    <w:rsid w:val="00B83076"/>
    <w:rsid w:val="00B85753"/>
    <w:rsid w:val="00B859F5"/>
    <w:rsid w:val="00B900CE"/>
    <w:rsid w:val="00BA05F7"/>
    <w:rsid w:val="00BF08EF"/>
    <w:rsid w:val="00BF4B92"/>
    <w:rsid w:val="00C123E1"/>
    <w:rsid w:val="00C52EEA"/>
    <w:rsid w:val="00C850FA"/>
    <w:rsid w:val="00C86B2F"/>
    <w:rsid w:val="00CB0749"/>
    <w:rsid w:val="00CC377B"/>
    <w:rsid w:val="00CE116E"/>
    <w:rsid w:val="00D4314F"/>
    <w:rsid w:val="00D77959"/>
    <w:rsid w:val="00D77A34"/>
    <w:rsid w:val="00D9554D"/>
    <w:rsid w:val="00DA30FB"/>
    <w:rsid w:val="00E17C0B"/>
    <w:rsid w:val="00E209A4"/>
    <w:rsid w:val="00E246B5"/>
    <w:rsid w:val="00E4099F"/>
    <w:rsid w:val="00E71514"/>
    <w:rsid w:val="00EA0099"/>
    <w:rsid w:val="00EB79C6"/>
    <w:rsid w:val="00ED51DB"/>
    <w:rsid w:val="00EE3CF9"/>
    <w:rsid w:val="00EF15FE"/>
    <w:rsid w:val="00F11598"/>
    <w:rsid w:val="00F449DE"/>
    <w:rsid w:val="00F5298B"/>
    <w:rsid w:val="00F60A78"/>
    <w:rsid w:val="00F6AD93"/>
    <w:rsid w:val="00F77ED5"/>
    <w:rsid w:val="00F80D3F"/>
    <w:rsid w:val="00F84A47"/>
    <w:rsid w:val="00F940A0"/>
    <w:rsid w:val="00FA32E2"/>
    <w:rsid w:val="00FB14E6"/>
    <w:rsid w:val="00FC1303"/>
    <w:rsid w:val="00FF2761"/>
    <w:rsid w:val="00FF314A"/>
    <w:rsid w:val="0126BE1C"/>
    <w:rsid w:val="01397202"/>
    <w:rsid w:val="01458E19"/>
    <w:rsid w:val="01EEE0FD"/>
    <w:rsid w:val="01F8F514"/>
    <w:rsid w:val="02029AA8"/>
    <w:rsid w:val="020A2515"/>
    <w:rsid w:val="0230D0D1"/>
    <w:rsid w:val="02394A7F"/>
    <w:rsid w:val="0245874A"/>
    <w:rsid w:val="02498385"/>
    <w:rsid w:val="02641D04"/>
    <w:rsid w:val="028B1B8F"/>
    <w:rsid w:val="0295BCB6"/>
    <w:rsid w:val="02B552AF"/>
    <w:rsid w:val="02E1EE00"/>
    <w:rsid w:val="02F75AAF"/>
    <w:rsid w:val="02F7CB15"/>
    <w:rsid w:val="02FCE8C2"/>
    <w:rsid w:val="0315883A"/>
    <w:rsid w:val="0316BF8D"/>
    <w:rsid w:val="038FB998"/>
    <w:rsid w:val="03AA2E6F"/>
    <w:rsid w:val="03FD6145"/>
    <w:rsid w:val="0421A705"/>
    <w:rsid w:val="048F5778"/>
    <w:rsid w:val="04996CD2"/>
    <w:rsid w:val="04B54BE7"/>
    <w:rsid w:val="04C299CC"/>
    <w:rsid w:val="0512E27B"/>
    <w:rsid w:val="051A52A1"/>
    <w:rsid w:val="052B89F9"/>
    <w:rsid w:val="05463FFC"/>
    <w:rsid w:val="05525D22"/>
    <w:rsid w:val="0588DB83"/>
    <w:rsid w:val="058AF474"/>
    <w:rsid w:val="05A75EE8"/>
    <w:rsid w:val="05B59802"/>
    <w:rsid w:val="05C05B69"/>
    <w:rsid w:val="05E95B2D"/>
    <w:rsid w:val="060B9CD1"/>
    <w:rsid w:val="06208D8C"/>
    <w:rsid w:val="06289FEF"/>
    <w:rsid w:val="065E6A2D"/>
    <w:rsid w:val="067A19AA"/>
    <w:rsid w:val="06B1E09C"/>
    <w:rsid w:val="06C46DE6"/>
    <w:rsid w:val="06E392AE"/>
    <w:rsid w:val="07146277"/>
    <w:rsid w:val="071E22B1"/>
    <w:rsid w:val="07390F2E"/>
    <w:rsid w:val="075947C7"/>
    <w:rsid w:val="075A8F36"/>
    <w:rsid w:val="07827C78"/>
    <w:rsid w:val="078B154C"/>
    <w:rsid w:val="07C94864"/>
    <w:rsid w:val="07E444C5"/>
    <w:rsid w:val="08097301"/>
    <w:rsid w:val="08380864"/>
    <w:rsid w:val="0868DFA1"/>
    <w:rsid w:val="08ED2AA2"/>
    <w:rsid w:val="08F6A0C3"/>
    <w:rsid w:val="0912CF1C"/>
    <w:rsid w:val="09433D93"/>
    <w:rsid w:val="09B1BA6C"/>
    <w:rsid w:val="09CE647B"/>
    <w:rsid w:val="09E03242"/>
    <w:rsid w:val="09FC0E9D"/>
    <w:rsid w:val="0A10C4D3"/>
    <w:rsid w:val="0A49F22A"/>
    <w:rsid w:val="0A65300F"/>
    <w:rsid w:val="0A70AFF0"/>
    <w:rsid w:val="0A8C1028"/>
    <w:rsid w:val="0A90E889"/>
    <w:rsid w:val="0A9EA83A"/>
    <w:rsid w:val="0AC8ED2E"/>
    <w:rsid w:val="0AF57709"/>
    <w:rsid w:val="0B2DF9C9"/>
    <w:rsid w:val="0B3E6175"/>
    <w:rsid w:val="0B5EBD38"/>
    <w:rsid w:val="0B5F7717"/>
    <w:rsid w:val="0B5FED0A"/>
    <w:rsid w:val="0BB703D1"/>
    <w:rsid w:val="0BC8DF31"/>
    <w:rsid w:val="0BEBE74A"/>
    <w:rsid w:val="0C1F77A3"/>
    <w:rsid w:val="0C217998"/>
    <w:rsid w:val="0C2862CC"/>
    <w:rsid w:val="0C643E07"/>
    <w:rsid w:val="0C9E3041"/>
    <w:rsid w:val="0D9C6F03"/>
    <w:rsid w:val="0DE9227A"/>
    <w:rsid w:val="0DEFB899"/>
    <w:rsid w:val="0E258142"/>
    <w:rsid w:val="0E2D795A"/>
    <w:rsid w:val="0E597CFD"/>
    <w:rsid w:val="0E63B569"/>
    <w:rsid w:val="0EC19129"/>
    <w:rsid w:val="0F1497D0"/>
    <w:rsid w:val="0F27C06D"/>
    <w:rsid w:val="0F4E04EF"/>
    <w:rsid w:val="0F6A5354"/>
    <w:rsid w:val="0F80A6E4"/>
    <w:rsid w:val="0F85C5E4"/>
    <w:rsid w:val="0FD0A646"/>
    <w:rsid w:val="0FDD0447"/>
    <w:rsid w:val="0FF25FA6"/>
    <w:rsid w:val="0FFE7C06"/>
    <w:rsid w:val="100F7EA5"/>
    <w:rsid w:val="1034D289"/>
    <w:rsid w:val="1034FADF"/>
    <w:rsid w:val="108D9F30"/>
    <w:rsid w:val="10BF586D"/>
    <w:rsid w:val="10C89DA8"/>
    <w:rsid w:val="10ED543F"/>
    <w:rsid w:val="10FBE6DB"/>
    <w:rsid w:val="113F9523"/>
    <w:rsid w:val="114DA407"/>
    <w:rsid w:val="11591EB9"/>
    <w:rsid w:val="1178A5E5"/>
    <w:rsid w:val="1182BFDB"/>
    <w:rsid w:val="1183FF02"/>
    <w:rsid w:val="1203F954"/>
    <w:rsid w:val="12051F6B"/>
    <w:rsid w:val="124EE221"/>
    <w:rsid w:val="1251D6C1"/>
    <w:rsid w:val="127B0936"/>
    <w:rsid w:val="1297A450"/>
    <w:rsid w:val="12C84102"/>
    <w:rsid w:val="12C8563D"/>
    <w:rsid w:val="12CD1CA5"/>
    <w:rsid w:val="12F096CD"/>
    <w:rsid w:val="12FDC9EE"/>
    <w:rsid w:val="13DD8679"/>
    <w:rsid w:val="140A7A76"/>
    <w:rsid w:val="1437CD7A"/>
    <w:rsid w:val="143E6783"/>
    <w:rsid w:val="14CAA1E4"/>
    <w:rsid w:val="14DC4220"/>
    <w:rsid w:val="14F35F8F"/>
    <w:rsid w:val="152737A4"/>
    <w:rsid w:val="15360C69"/>
    <w:rsid w:val="156DADEF"/>
    <w:rsid w:val="158682E3"/>
    <w:rsid w:val="1592C990"/>
    <w:rsid w:val="15B49B53"/>
    <w:rsid w:val="16274F59"/>
    <w:rsid w:val="163880AD"/>
    <w:rsid w:val="1642B034"/>
    <w:rsid w:val="1675E94E"/>
    <w:rsid w:val="168FA5E3"/>
    <w:rsid w:val="16BB4975"/>
    <w:rsid w:val="16C8AFC5"/>
    <w:rsid w:val="173738A7"/>
    <w:rsid w:val="176FA641"/>
    <w:rsid w:val="1787656B"/>
    <w:rsid w:val="17A4689F"/>
    <w:rsid w:val="17B7C686"/>
    <w:rsid w:val="17C53739"/>
    <w:rsid w:val="17EF48D5"/>
    <w:rsid w:val="181A954F"/>
    <w:rsid w:val="18510288"/>
    <w:rsid w:val="18804989"/>
    <w:rsid w:val="189971E6"/>
    <w:rsid w:val="18BE23A5"/>
    <w:rsid w:val="18CE570D"/>
    <w:rsid w:val="18E2F7CD"/>
    <w:rsid w:val="1906E5D4"/>
    <w:rsid w:val="190B3BF2"/>
    <w:rsid w:val="1927C43E"/>
    <w:rsid w:val="197084A6"/>
    <w:rsid w:val="199BC38F"/>
    <w:rsid w:val="19D0D463"/>
    <w:rsid w:val="19EACFA4"/>
    <w:rsid w:val="1A0C7C8A"/>
    <w:rsid w:val="1A4ABCD0"/>
    <w:rsid w:val="1A5CE8A6"/>
    <w:rsid w:val="1A7D833F"/>
    <w:rsid w:val="1A98B798"/>
    <w:rsid w:val="1AA2B635"/>
    <w:rsid w:val="1AC909FB"/>
    <w:rsid w:val="1AF64541"/>
    <w:rsid w:val="1B0BF1D0"/>
    <w:rsid w:val="1B313848"/>
    <w:rsid w:val="1B82B572"/>
    <w:rsid w:val="1BB0FF91"/>
    <w:rsid w:val="1BF84F4E"/>
    <w:rsid w:val="1C8BBCCF"/>
    <w:rsid w:val="1C9215A2"/>
    <w:rsid w:val="1C970B67"/>
    <w:rsid w:val="1C9FC4A4"/>
    <w:rsid w:val="1D53BAAC"/>
    <w:rsid w:val="1D85248F"/>
    <w:rsid w:val="1D9B0BF8"/>
    <w:rsid w:val="1DAA7A6B"/>
    <w:rsid w:val="1DB703D2"/>
    <w:rsid w:val="1DDA198E"/>
    <w:rsid w:val="1DE76DE5"/>
    <w:rsid w:val="1E01F276"/>
    <w:rsid w:val="1E2DE603"/>
    <w:rsid w:val="1E575D62"/>
    <w:rsid w:val="1F1E38BF"/>
    <w:rsid w:val="1F3BDD79"/>
    <w:rsid w:val="1F43BFAF"/>
    <w:rsid w:val="1F472C5E"/>
    <w:rsid w:val="202EFDA4"/>
    <w:rsid w:val="2048CCF7"/>
    <w:rsid w:val="20A39082"/>
    <w:rsid w:val="20D2ACBA"/>
    <w:rsid w:val="20D57C37"/>
    <w:rsid w:val="20EEA494"/>
    <w:rsid w:val="2111F048"/>
    <w:rsid w:val="2169EC6C"/>
    <w:rsid w:val="217335C7"/>
    <w:rsid w:val="21A200B1"/>
    <w:rsid w:val="21AD0346"/>
    <w:rsid w:val="22031035"/>
    <w:rsid w:val="221A1D1E"/>
    <w:rsid w:val="222330BB"/>
    <w:rsid w:val="227BE56B"/>
    <w:rsid w:val="22985CA4"/>
    <w:rsid w:val="2299D325"/>
    <w:rsid w:val="22B9E47F"/>
    <w:rsid w:val="22BE0FBE"/>
    <w:rsid w:val="22C64483"/>
    <w:rsid w:val="22D0C7EE"/>
    <w:rsid w:val="22ECD02F"/>
    <w:rsid w:val="230A3A45"/>
    <w:rsid w:val="233D97C6"/>
    <w:rsid w:val="23684C3B"/>
    <w:rsid w:val="236E482C"/>
    <w:rsid w:val="23776E75"/>
    <w:rsid w:val="238F7B67"/>
    <w:rsid w:val="23B297B0"/>
    <w:rsid w:val="23E1D635"/>
    <w:rsid w:val="240F4E9C"/>
    <w:rsid w:val="24495B12"/>
    <w:rsid w:val="2457BBD6"/>
    <w:rsid w:val="246BA723"/>
    <w:rsid w:val="246DE837"/>
    <w:rsid w:val="24741166"/>
    <w:rsid w:val="24772CF9"/>
    <w:rsid w:val="248D12AE"/>
    <w:rsid w:val="249D2787"/>
    <w:rsid w:val="24C24885"/>
    <w:rsid w:val="250A5DA7"/>
    <w:rsid w:val="25157A7B"/>
    <w:rsid w:val="2523B0CE"/>
    <w:rsid w:val="25A71CC4"/>
    <w:rsid w:val="25AB9AAD"/>
    <w:rsid w:val="26733AED"/>
    <w:rsid w:val="267A35E3"/>
    <w:rsid w:val="269B804B"/>
    <w:rsid w:val="26A6A4F8"/>
    <w:rsid w:val="26AC6171"/>
    <w:rsid w:val="270E35A9"/>
    <w:rsid w:val="27529DBF"/>
    <w:rsid w:val="27A2E206"/>
    <w:rsid w:val="27D39038"/>
    <w:rsid w:val="27F9E947"/>
    <w:rsid w:val="284D4B37"/>
    <w:rsid w:val="28BAC2DE"/>
    <w:rsid w:val="28F1FCE9"/>
    <w:rsid w:val="291844C6"/>
    <w:rsid w:val="295B6B23"/>
    <w:rsid w:val="29719767"/>
    <w:rsid w:val="2995B9A8"/>
    <w:rsid w:val="299A9F2A"/>
    <w:rsid w:val="2A2D1C89"/>
    <w:rsid w:val="2A7BF1E2"/>
    <w:rsid w:val="2A7BF339"/>
    <w:rsid w:val="2A9E29F2"/>
    <w:rsid w:val="2ACE06A6"/>
    <w:rsid w:val="2AF77F91"/>
    <w:rsid w:val="2AFA1AB1"/>
    <w:rsid w:val="2B12BD76"/>
    <w:rsid w:val="2B318A09"/>
    <w:rsid w:val="2B49085E"/>
    <w:rsid w:val="2B4932EC"/>
    <w:rsid w:val="2B6EECAE"/>
    <w:rsid w:val="2B7C10DF"/>
    <w:rsid w:val="2B8533E6"/>
    <w:rsid w:val="2BAA0A3F"/>
    <w:rsid w:val="2BB12517"/>
    <w:rsid w:val="2C084287"/>
    <w:rsid w:val="2C1B3846"/>
    <w:rsid w:val="2C50D4C7"/>
    <w:rsid w:val="2C5E46DA"/>
    <w:rsid w:val="2C690C6E"/>
    <w:rsid w:val="2CB8E739"/>
    <w:rsid w:val="2CBAE64E"/>
    <w:rsid w:val="2CC32272"/>
    <w:rsid w:val="2D549725"/>
    <w:rsid w:val="2D7F4B8E"/>
    <w:rsid w:val="2D89A298"/>
    <w:rsid w:val="2DBBECC5"/>
    <w:rsid w:val="2DE28BAC"/>
    <w:rsid w:val="2E06D66F"/>
    <w:rsid w:val="2E23AE36"/>
    <w:rsid w:val="2EC850CE"/>
    <w:rsid w:val="2ECADD57"/>
    <w:rsid w:val="2F4887EC"/>
    <w:rsid w:val="2F8D9368"/>
    <w:rsid w:val="2FAF4AF6"/>
    <w:rsid w:val="2FF28710"/>
    <w:rsid w:val="300DBBB3"/>
    <w:rsid w:val="304C570E"/>
    <w:rsid w:val="3066E5B8"/>
    <w:rsid w:val="30BFAE07"/>
    <w:rsid w:val="30CC4495"/>
    <w:rsid w:val="30E2899D"/>
    <w:rsid w:val="3104C056"/>
    <w:rsid w:val="311052E5"/>
    <w:rsid w:val="311C6A88"/>
    <w:rsid w:val="3155B7B0"/>
    <w:rsid w:val="31703134"/>
    <w:rsid w:val="3185F4FA"/>
    <w:rsid w:val="31A0CB8D"/>
    <w:rsid w:val="31B7CADD"/>
    <w:rsid w:val="31BD4001"/>
    <w:rsid w:val="31C3110C"/>
    <w:rsid w:val="31EE3FD7"/>
    <w:rsid w:val="32564525"/>
    <w:rsid w:val="3268FF03"/>
    <w:rsid w:val="32785AD4"/>
    <w:rsid w:val="32817C81"/>
    <w:rsid w:val="32934AA3"/>
    <w:rsid w:val="3356EC19"/>
    <w:rsid w:val="33D3FECF"/>
    <w:rsid w:val="341B8CE5"/>
    <w:rsid w:val="342B2E49"/>
    <w:rsid w:val="3443AD61"/>
    <w:rsid w:val="347518AA"/>
    <w:rsid w:val="347CA32B"/>
    <w:rsid w:val="34A7D1F6"/>
    <w:rsid w:val="34B1C093"/>
    <w:rsid w:val="34D990EA"/>
    <w:rsid w:val="353D0953"/>
    <w:rsid w:val="35969CFE"/>
    <w:rsid w:val="35B1C308"/>
    <w:rsid w:val="3610E90B"/>
    <w:rsid w:val="36267A00"/>
    <w:rsid w:val="37124F6D"/>
    <w:rsid w:val="371D2251"/>
    <w:rsid w:val="371D7941"/>
    <w:rsid w:val="372ECFA3"/>
    <w:rsid w:val="373B36F4"/>
    <w:rsid w:val="374D9369"/>
    <w:rsid w:val="3762CF0B"/>
    <w:rsid w:val="376EC0F2"/>
    <w:rsid w:val="37AA5359"/>
    <w:rsid w:val="37B03F8F"/>
    <w:rsid w:val="37D999EB"/>
    <w:rsid w:val="37F21AF9"/>
    <w:rsid w:val="380820D7"/>
    <w:rsid w:val="381CD4A4"/>
    <w:rsid w:val="385A6F51"/>
    <w:rsid w:val="3879A7BA"/>
    <w:rsid w:val="388782E5"/>
    <w:rsid w:val="38B31AC4"/>
    <w:rsid w:val="38BC4E97"/>
    <w:rsid w:val="390676F1"/>
    <w:rsid w:val="397B237C"/>
    <w:rsid w:val="3983309F"/>
    <w:rsid w:val="39A3D6A5"/>
    <w:rsid w:val="39A815F4"/>
    <w:rsid w:val="3A0C307A"/>
    <w:rsid w:val="3A1803BD"/>
    <w:rsid w:val="3A37E55D"/>
    <w:rsid w:val="3A9FA065"/>
    <w:rsid w:val="3AC0C980"/>
    <w:rsid w:val="3AC735C2"/>
    <w:rsid w:val="3B27EE66"/>
    <w:rsid w:val="3B38735D"/>
    <w:rsid w:val="3B5A2C28"/>
    <w:rsid w:val="3B9ECBA3"/>
    <w:rsid w:val="3BC352D8"/>
    <w:rsid w:val="3BE13D62"/>
    <w:rsid w:val="3BF9F398"/>
    <w:rsid w:val="3C1122B0"/>
    <w:rsid w:val="3C21048C"/>
    <w:rsid w:val="3C32972E"/>
    <w:rsid w:val="3C3E17B3"/>
    <w:rsid w:val="3C8C10E8"/>
    <w:rsid w:val="3C96F833"/>
    <w:rsid w:val="3C9AB268"/>
    <w:rsid w:val="3C9E3EFE"/>
    <w:rsid w:val="3CA11839"/>
    <w:rsid w:val="3CEAC2BB"/>
    <w:rsid w:val="3CFF8693"/>
    <w:rsid w:val="3D0506C1"/>
    <w:rsid w:val="3D600718"/>
    <w:rsid w:val="3D73ED82"/>
    <w:rsid w:val="3DBC6A94"/>
    <w:rsid w:val="3E0031DC"/>
    <w:rsid w:val="3E344FCF"/>
    <w:rsid w:val="3E35FDA2"/>
    <w:rsid w:val="3EA0ABC4"/>
    <w:rsid w:val="3EAF7FDD"/>
    <w:rsid w:val="3ECFC0E1"/>
    <w:rsid w:val="3EE085FA"/>
    <w:rsid w:val="3F08A498"/>
    <w:rsid w:val="3F397721"/>
    <w:rsid w:val="3F46EC9F"/>
    <w:rsid w:val="3F6198A1"/>
    <w:rsid w:val="3FB53393"/>
    <w:rsid w:val="3FBB3C5E"/>
    <w:rsid w:val="3FD81F22"/>
    <w:rsid w:val="3FE1B9E0"/>
    <w:rsid w:val="40487B86"/>
    <w:rsid w:val="4052027F"/>
    <w:rsid w:val="40877E47"/>
    <w:rsid w:val="415F2615"/>
    <w:rsid w:val="4167D4A0"/>
    <w:rsid w:val="4186D331"/>
    <w:rsid w:val="418D1C6D"/>
    <w:rsid w:val="419C3FE0"/>
    <w:rsid w:val="41FBD874"/>
    <w:rsid w:val="42196CFE"/>
    <w:rsid w:val="42474E4D"/>
    <w:rsid w:val="424F13A0"/>
    <w:rsid w:val="429DC822"/>
    <w:rsid w:val="429DCDD4"/>
    <w:rsid w:val="42B0A889"/>
    <w:rsid w:val="42B31D7A"/>
    <w:rsid w:val="42DAC843"/>
    <w:rsid w:val="43707532"/>
    <w:rsid w:val="4394BF8E"/>
    <w:rsid w:val="43999AC1"/>
    <w:rsid w:val="439DAC94"/>
    <w:rsid w:val="43A36F6D"/>
    <w:rsid w:val="43BDE81C"/>
    <w:rsid w:val="43D6D430"/>
    <w:rsid w:val="43E1962D"/>
    <w:rsid w:val="4415D9A2"/>
    <w:rsid w:val="446FA5ED"/>
    <w:rsid w:val="4473DF3B"/>
    <w:rsid w:val="44A19105"/>
    <w:rsid w:val="44CF5B18"/>
    <w:rsid w:val="44D1CBE0"/>
    <w:rsid w:val="44FB06BB"/>
    <w:rsid w:val="451EAE21"/>
    <w:rsid w:val="453F0265"/>
    <w:rsid w:val="45A22999"/>
    <w:rsid w:val="45D56E96"/>
    <w:rsid w:val="45E2530C"/>
    <w:rsid w:val="4614A406"/>
    <w:rsid w:val="46CC0F3F"/>
    <w:rsid w:val="46D48268"/>
    <w:rsid w:val="46F33E6B"/>
    <w:rsid w:val="470E3E75"/>
    <w:rsid w:val="474CFCCB"/>
    <w:rsid w:val="47BF45CE"/>
    <w:rsid w:val="47FC5DF1"/>
    <w:rsid w:val="4817477E"/>
    <w:rsid w:val="4818C7DF"/>
    <w:rsid w:val="4839165C"/>
    <w:rsid w:val="48538D6B"/>
    <w:rsid w:val="487B36AE"/>
    <w:rsid w:val="48AE6A2A"/>
    <w:rsid w:val="48FEF01C"/>
    <w:rsid w:val="49479763"/>
    <w:rsid w:val="4977A584"/>
    <w:rsid w:val="497A78B6"/>
    <w:rsid w:val="498244DC"/>
    <w:rsid w:val="49932332"/>
    <w:rsid w:val="49A53D03"/>
    <w:rsid w:val="49C5AA8B"/>
    <w:rsid w:val="49D7F142"/>
    <w:rsid w:val="49EF5DCC"/>
    <w:rsid w:val="4A0743B3"/>
    <w:rsid w:val="4A11CCAE"/>
    <w:rsid w:val="4A2561C3"/>
    <w:rsid w:val="4AA8DFB9"/>
    <w:rsid w:val="4AB90BE1"/>
    <w:rsid w:val="4ADC131F"/>
    <w:rsid w:val="4ADD8A6C"/>
    <w:rsid w:val="4AFDD9E0"/>
    <w:rsid w:val="4B6326D7"/>
    <w:rsid w:val="4B75F28B"/>
    <w:rsid w:val="4B8B2E2D"/>
    <w:rsid w:val="4BB6316F"/>
    <w:rsid w:val="4BCD699D"/>
    <w:rsid w:val="4BFDAD25"/>
    <w:rsid w:val="4C17BCED"/>
    <w:rsid w:val="4C23381C"/>
    <w:rsid w:val="4C24FDDF"/>
    <w:rsid w:val="4C30AE53"/>
    <w:rsid w:val="4C3EB225"/>
    <w:rsid w:val="4C4362A5"/>
    <w:rsid w:val="4C4958CF"/>
    <w:rsid w:val="4C938620"/>
    <w:rsid w:val="4CAE7381"/>
    <w:rsid w:val="4CAF2A93"/>
    <w:rsid w:val="4CDCDDC5"/>
    <w:rsid w:val="4D068243"/>
    <w:rsid w:val="4D2190E6"/>
    <w:rsid w:val="4D242F11"/>
    <w:rsid w:val="4D50D5F1"/>
    <w:rsid w:val="4D7FCA08"/>
    <w:rsid w:val="4D8290AB"/>
    <w:rsid w:val="4D99C18B"/>
    <w:rsid w:val="4DA6DEDC"/>
    <w:rsid w:val="4DF2EA20"/>
    <w:rsid w:val="4E0A2497"/>
    <w:rsid w:val="4E78AE26"/>
    <w:rsid w:val="4ECBA6F6"/>
    <w:rsid w:val="4EED43B4"/>
    <w:rsid w:val="4EEDD231"/>
    <w:rsid w:val="4FB16F79"/>
    <w:rsid w:val="4FB497CB"/>
    <w:rsid w:val="4FD9E507"/>
    <w:rsid w:val="50147E87"/>
    <w:rsid w:val="505BCFD3"/>
    <w:rsid w:val="506AA099"/>
    <w:rsid w:val="50F74939"/>
    <w:rsid w:val="510156C0"/>
    <w:rsid w:val="510A6F76"/>
    <w:rsid w:val="510BE38B"/>
    <w:rsid w:val="51733DBE"/>
    <w:rsid w:val="5187FD84"/>
    <w:rsid w:val="51880193"/>
    <w:rsid w:val="519FEBEF"/>
    <w:rsid w:val="51B5F455"/>
    <w:rsid w:val="51FA6FB1"/>
    <w:rsid w:val="5223B876"/>
    <w:rsid w:val="5230D355"/>
    <w:rsid w:val="523B052B"/>
    <w:rsid w:val="52486F0D"/>
    <w:rsid w:val="52616D39"/>
    <w:rsid w:val="52778184"/>
    <w:rsid w:val="5286FE71"/>
    <w:rsid w:val="529AC38F"/>
    <w:rsid w:val="52AFACC4"/>
    <w:rsid w:val="5303F0CA"/>
    <w:rsid w:val="5325E83B"/>
    <w:rsid w:val="532F09E8"/>
    <w:rsid w:val="536EA7FB"/>
    <w:rsid w:val="53964012"/>
    <w:rsid w:val="539BA0D0"/>
    <w:rsid w:val="539E1797"/>
    <w:rsid w:val="54070D6A"/>
    <w:rsid w:val="54369E1B"/>
    <w:rsid w:val="544B6B9E"/>
    <w:rsid w:val="546B1EC5"/>
    <w:rsid w:val="5470DAA8"/>
    <w:rsid w:val="547776C7"/>
    <w:rsid w:val="54916408"/>
    <w:rsid w:val="54BFA255"/>
    <w:rsid w:val="5529EEFC"/>
    <w:rsid w:val="55321073"/>
    <w:rsid w:val="55B8A2BD"/>
    <w:rsid w:val="55BC4F4D"/>
    <w:rsid w:val="55BE9F33"/>
    <w:rsid w:val="55CE8A25"/>
    <w:rsid w:val="5605A286"/>
    <w:rsid w:val="568C6C47"/>
    <w:rsid w:val="5698F6F1"/>
    <w:rsid w:val="56AF150A"/>
    <w:rsid w:val="56E28A63"/>
    <w:rsid w:val="56E77B18"/>
    <w:rsid w:val="56F849F2"/>
    <w:rsid w:val="5708F324"/>
    <w:rsid w:val="57527207"/>
    <w:rsid w:val="575A6F94"/>
    <w:rsid w:val="57A393CC"/>
    <w:rsid w:val="57E4F6EC"/>
    <w:rsid w:val="5823CA93"/>
    <w:rsid w:val="5834C752"/>
    <w:rsid w:val="58638B15"/>
    <w:rsid w:val="5877536C"/>
    <w:rsid w:val="588D5D3A"/>
    <w:rsid w:val="58B2A136"/>
    <w:rsid w:val="593486E9"/>
    <w:rsid w:val="59475CD4"/>
    <w:rsid w:val="59F63CF9"/>
    <w:rsid w:val="59FDC806"/>
    <w:rsid w:val="5A4FDA9A"/>
    <w:rsid w:val="5A50E3E8"/>
    <w:rsid w:val="5AA7F7EB"/>
    <w:rsid w:val="5ABC5255"/>
    <w:rsid w:val="5AD2C056"/>
    <w:rsid w:val="5B07C56F"/>
    <w:rsid w:val="5B488912"/>
    <w:rsid w:val="5B7026BA"/>
    <w:rsid w:val="5BA151F7"/>
    <w:rsid w:val="5BB8EB89"/>
    <w:rsid w:val="5BBAB2BD"/>
    <w:rsid w:val="5BC33BEA"/>
    <w:rsid w:val="5BFC2D43"/>
    <w:rsid w:val="5C011EF7"/>
    <w:rsid w:val="5C0C0228"/>
    <w:rsid w:val="5C27029D"/>
    <w:rsid w:val="5C33B60C"/>
    <w:rsid w:val="5C42B43C"/>
    <w:rsid w:val="5C5E9B0E"/>
    <w:rsid w:val="5C7D1A79"/>
    <w:rsid w:val="5C841B75"/>
    <w:rsid w:val="5D28015F"/>
    <w:rsid w:val="5D3D2258"/>
    <w:rsid w:val="5D723680"/>
    <w:rsid w:val="5D7574A2"/>
    <w:rsid w:val="5D78F99D"/>
    <w:rsid w:val="5DAC8B5D"/>
    <w:rsid w:val="5DC452E4"/>
    <w:rsid w:val="5DE1CB14"/>
    <w:rsid w:val="5DEBA9C5"/>
    <w:rsid w:val="5DF54284"/>
    <w:rsid w:val="5E17BCEE"/>
    <w:rsid w:val="5E6D5742"/>
    <w:rsid w:val="5EADC647"/>
    <w:rsid w:val="5ECDDA44"/>
    <w:rsid w:val="5EE03F5D"/>
    <w:rsid w:val="5EE610D7"/>
    <w:rsid w:val="5EFADCAC"/>
    <w:rsid w:val="5F28BE1C"/>
    <w:rsid w:val="5F40C6AF"/>
    <w:rsid w:val="5F421D2D"/>
    <w:rsid w:val="5F53B53C"/>
    <w:rsid w:val="5F7E2AFB"/>
    <w:rsid w:val="5FDB3692"/>
    <w:rsid w:val="5FE69EC3"/>
    <w:rsid w:val="6022DF66"/>
    <w:rsid w:val="6045F4C2"/>
    <w:rsid w:val="607C5828"/>
    <w:rsid w:val="6093627E"/>
    <w:rsid w:val="60A1945F"/>
    <w:rsid w:val="60F9544D"/>
    <w:rsid w:val="611C32D3"/>
    <w:rsid w:val="616B512A"/>
    <w:rsid w:val="616C230E"/>
    <w:rsid w:val="6172736C"/>
    <w:rsid w:val="6172B0D5"/>
    <w:rsid w:val="61843964"/>
    <w:rsid w:val="61902F50"/>
    <w:rsid w:val="61AF1BD9"/>
    <w:rsid w:val="61CBE06D"/>
    <w:rsid w:val="6229A2E5"/>
    <w:rsid w:val="62346098"/>
    <w:rsid w:val="628F773C"/>
    <w:rsid w:val="62C5BF07"/>
    <w:rsid w:val="62DB76F4"/>
    <w:rsid w:val="630E43CD"/>
    <w:rsid w:val="6312D754"/>
    <w:rsid w:val="632009C5"/>
    <w:rsid w:val="63902E6F"/>
    <w:rsid w:val="639A17BF"/>
    <w:rsid w:val="63AD2969"/>
    <w:rsid w:val="63B46BD9"/>
    <w:rsid w:val="63BB7495"/>
    <w:rsid w:val="63D4240B"/>
    <w:rsid w:val="63DF8E77"/>
    <w:rsid w:val="63E122F1"/>
    <w:rsid w:val="640E1886"/>
    <w:rsid w:val="6435F2EF"/>
    <w:rsid w:val="6458562D"/>
    <w:rsid w:val="6465855F"/>
    <w:rsid w:val="6474BD0E"/>
    <w:rsid w:val="647F8DC9"/>
    <w:rsid w:val="64AA142E"/>
    <w:rsid w:val="64B9CF6A"/>
    <w:rsid w:val="64D1B0CF"/>
    <w:rsid w:val="657C5040"/>
    <w:rsid w:val="65917C05"/>
    <w:rsid w:val="65A91F17"/>
    <w:rsid w:val="65B2D6A4"/>
    <w:rsid w:val="65FB36BC"/>
    <w:rsid w:val="66005469"/>
    <w:rsid w:val="6628CFAC"/>
    <w:rsid w:val="6645E48F"/>
    <w:rsid w:val="664621F8"/>
    <w:rsid w:val="664DD215"/>
    <w:rsid w:val="66876A2B"/>
    <w:rsid w:val="66A5C1F4"/>
    <w:rsid w:val="66B53646"/>
    <w:rsid w:val="66B635BC"/>
    <w:rsid w:val="66EC220F"/>
    <w:rsid w:val="67016D0A"/>
    <w:rsid w:val="6772846E"/>
    <w:rsid w:val="678A40AF"/>
    <w:rsid w:val="678C6074"/>
    <w:rsid w:val="6797071D"/>
    <w:rsid w:val="679C24CA"/>
    <w:rsid w:val="67C4E139"/>
    <w:rsid w:val="67E10F92"/>
    <w:rsid w:val="67E1B4F0"/>
    <w:rsid w:val="67E64877"/>
    <w:rsid w:val="67E725C1"/>
    <w:rsid w:val="68380683"/>
    <w:rsid w:val="687286E3"/>
    <w:rsid w:val="6884F0AA"/>
    <w:rsid w:val="68B26227"/>
    <w:rsid w:val="6937F52B"/>
    <w:rsid w:val="695D81F5"/>
    <w:rsid w:val="697F8CFB"/>
    <w:rsid w:val="698572D7"/>
    <w:rsid w:val="698F2B12"/>
    <w:rsid w:val="69B33B0F"/>
    <w:rsid w:val="69B479C8"/>
    <w:rsid w:val="69B7A2A7"/>
    <w:rsid w:val="69C38733"/>
    <w:rsid w:val="69DDA18C"/>
    <w:rsid w:val="6A2532EB"/>
    <w:rsid w:val="6A5454EA"/>
    <w:rsid w:val="6AA98E06"/>
    <w:rsid w:val="6AD3C58C"/>
    <w:rsid w:val="6AF8B473"/>
    <w:rsid w:val="6AFE2D7C"/>
    <w:rsid w:val="6B016AE8"/>
    <w:rsid w:val="6B214338"/>
    <w:rsid w:val="6B5ACED1"/>
    <w:rsid w:val="6B852E98"/>
    <w:rsid w:val="6B98F766"/>
    <w:rsid w:val="6BBE277D"/>
    <w:rsid w:val="6BF0254B"/>
    <w:rsid w:val="6C1FA239"/>
    <w:rsid w:val="6C35C298"/>
    <w:rsid w:val="6C92B3C5"/>
    <w:rsid w:val="6C9441FA"/>
    <w:rsid w:val="6CB52613"/>
    <w:rsid w:val="6CC1A720"/>
    <w:rsid w:val="6CF69671"/>
    <w:rsid w:val="6D31BCB6"/>
    <w:rsid w:val="6D3BBB05"/>
    <w:rsid w:val="6D51DFDD"/>
    <w:rsid w:val="6DA66F67"/>
    <w:rsid w:val="6DCB8A14"/>
    <w:rsid w:val="6DDF1A37"/>
    <w:rsid w:val="6E41B26C"/>
    <w:rsid w:val="6E50F674"/>
    <w:rsid w:val="6E5589FB"/>
    <w:rsid w:val="6E58E3FA"/>
    <w:rsid w:val="6E7D294E"/>
    <w:rsid w:val="6E804DD4"/>
    <w:rsid w:val="6EDBAB11"/>
    <w:rsid w:val="6EFD0484"/>
    <w:rsid w:val="6F18EDFC"/>
    <w:rsid w:val="6F20E516"/>
    <w:rsid w:val="6F2CFF42"/>
    <w:rsid w:val="6F6F3FCA"/>
    <w:rsid w:val="6FA736AF"/>
    <w:rsid w:val="6FB454DB"/>
    <w:rsid w:val="6FCBE2BC"/>
    <w:rsid w:val="6FD90F49"/>
    <w:rsid w:val="6FE61E0B"/>
    <w:rsid w:val="6FECFCCD"/>
    <w:rsid w:val="700154D8"/>
    <w:rsid w:val="70123685"/>
    <w:rsid w:val="701E390B"/>
    <w:rsid w:val="703FC6D7"/>
    <w:rsid w:val="705C1C67"/>
    <w:rsid w:val="709AF9A2"/>
    <w:rsid w:val="70D17DFB"/>
    <w:rsid w:val="70D5622D"/>
    <w:rsid w:val="70F3135C"/>
    <w:rsid w:val="70FAEECF"/>
    <w:rsid w:val="710C61AF"/>
    <w:rsid w:val="71430710"/>
    <w:rsid w:val="714AF496"/>
    <w:rsid w:val="718D2ABD"/>
    <w:rsid w:val="71DC63AB"/>
    <w:rsid w:val="7208F904"/>
    <w:rsid w:val="7274F7C4"/>
    <w:rsid w:val="728A62DE"/>
    <w:rsid w:val="72F99DFD"/>
    <w:rsid w:val="73309F37"/>
    <w:rsid w:val="7330E8A4"/>
    <w:rsid w:val="7374311C"/>
    <w:rsid w:val="7378340C"/>
    <w:rsid w:val="738DE09B"/>
    <w:rsid w:val="73D375A2"/>
    <w:rsid w:val="7410C825"/>
    <w:rsid w:val="74A4EC3C"/>
    <w:rsid w:val="74A4EEF0"/>
    <w:rsid w:val="74C8257E"/>
    <w:rsid w:val="74C862E7"/>
    <w:rsid w:val="74D0FE72"/>
    <w:rsid w:val="74EBDFFA"/>
    <w:rsid w:val="750C8827"/>
    <w:rsid w:val="7521B36F"/>
    <w:rsid w:val="752C6204"/>
    <w:rsid w:val="753FD9AC"/>
    <w:rsid w:val="75524DC8"/>
    <w:rsid w:val="7554836F"/>
    <w:rsid w:val="755B77BC"/>
    <w:rsid w:val="75882F80"/>
    <w:rsid w:val="758F8015"/>
    <w:rsid w:val="75D0884C"/>
    <w:rsid w:val="75D73FEA"/>
    <w:rsid w:val="75F6BF5A"/>
    <w:rsid w:val="761E65B9"/>
    <w:rsid w:val="76441AB6"/>
    <w:rsid w:val="7689AB3F"/>
    <w:rsid w:val="76A7D1BA"/>
    <w:rsid w:val="76EE1E29"/>
    <w:rsid w:val="76F6D540"/>
    <w:rsid w:val="76FFA447"/>
    <w:rsid w:val="7721277E"/>
    <w:rsid w:val="7731CA2F"/>
    <w:rsid w:val="77A397C1"/>
    <w:rsid w:val="77BCD256"/>
    <w:rsid w:val="77D84B12"/>
    <w:rsid w:val="785E5211"/>
    <w:rsid w:val="786151BE"/>
    <w:rsid w:val="78B1638F"/>
    <w:rsid w:val="78CB6C51"/>
    <w:rsid w:val="78D22E76"/>
    <w:rsid w:val="78E43948"/>
    <w:rsid w:val="78EC254A"/>
    <w:rsid w:val="7901DA45"/>
    <w:rsid w:val="7921516B"/>
    <w:rsid w:val="79599CA5"/>
    <w:rsid w:val="79AE84DC"/>
    <w:rsid w:val="79C521FE"/>
    <w:rsid w:val="79F4EA3B"/>
    <w:rsid w:val="79FD221F"/>
    <w:rsid w:val="79FF132F"/>
    <w:rsid w:val="7A0AE858"/>
    <w:rsid w:val="7A176965"/>
    <w:rsid w:val="7A25BEEB"/>
    <w:rsid w:val="7A3C2E2F"/>
    <w:rsid w:val="7A581E23"/>
    <w:rsid w:val="7ACBE50D"/>
    <w:rsid w:val="7B24AF90"/>
    <w:rsid w:val="7B3794D6"/>
    <w:rsid w:val="7B46A7FA"/>
    <w:rsid w:val="7B4A553D"/>
    <w:rsid w:val="7B6329D6"/>
    <w:rsid w:val="7BA0E006"/>
    <w:rsid w:val="7BA46BC4"/>
    <w:rsid w:val="7BEE11DE"/>
    <w:rsid w:val="7C02F1D0"/>
    <w:rsid w:val="7C120198"/>
    <w:rsid w:val="7C39F1BA"/>
    <w:rsid w:val="7C422945"/>
    <w:rsid w:val="7CB28DA6"/>
    <w:rsid w:val="7CE2BAFB"/>
    <w:rsid w:val="7D39E07D"/>
    <w:rsid w:val="7D507585"/>
    <w:rsid w:val="7D507B37"/>
    <w:rsid w:val="7D654D33"/>
    <w:rsid w:val="7D6C5C82"/>
    <w:rsid w:val="7D736ABE"/>
    <w:rsid w:val="7DAA77FA"/>
    <w:rsid w:val="7E2D0DC8"/>
    <w:rsid w:val="7E6F07C4"/>
    <w:rsid w:val="7E739B4B"/>
    <w:rsid w:val="7ED880C8"/>
    <w:rsid w:val="7EEC45E6"/>
    <w:rsid w:val="7EF763D8"/>
    <w:rsid w:val="7F1E657E"/>
    <w:rsid w:val="7F268C9E"/>
    <w:rsid w:val="7F39ECDF"/>
    <w:rsid w:val="7F3A9292"/>
    <w:rsid w:val="7F45AF24"/>
    <w:rsid w:val="7F46485B"/>
    <w:rsid w:val="7F537ACC"/>
    <w:rsid w:val="7F5B1329"/>
    <w:rsid w:val="7F6D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607E"/>
  <w15:chartTrackingRefBased/>
  <w15:docId w15:val="{0FC3A92E-A459-4863-8ECE-D8BB6BE0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8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10D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10D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0D1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10D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B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B2F"/>
    <w:rPr>
      <w:rFonts w:ascii="Consolas" w:hAnsi="Consolas" w:cs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BB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BB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16A7B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651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DefaultParagraphFont"/>
    <w:rsid w:val="00065186"/>
  </w:style>
  <w:style w:type="character" w:customStyle="1" w:styleId="eop">
    <w:name w:val="eop"/>
    <w:basedOn w:val="DefaultParagraphFont"/>
    <w:rsid w:val="0006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sabilityin.org/are-you-in-roadmap/accenture-fueling-innovation-through-inclus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12556CE4B9142849CB54F418E406F" ma:contentTypeVersion="20" ma:contentTypeDescription="Create a new document." ma:contentTypeScope="" ma:versionID="0a08ab99a0710d4f7b63a02db69977e8">
  <xsd:schema xmlns:xsd="http://www.w3.org/2001/XMLSchema" xmlns:xs="http://www.w3.org/2001/XMLSchema" xmlns:p="http://schemas.microsoft.com/office/2006/metadata/properties" xmlns:ns3="57b45d5e-1a33-4c2c-be92-e8a90d9be199" xmlns:ns4="09395bf2-49df-4c78-83f3-966e2d95ea24" targetNamespace="http://schemas.microsoft.com/office/2006/metadata/properties" ma:root="true" ma:fieldsID="4a642cb6839906e9f25276916d8579d2" ns3:_="" ns4:_="">
    <xsd:import namespace="57b45d5e-1a33-4c2c-be92-e8a90d9be199"/>
    <xsd:import namespace="09395bf2-49df-4c78-83f3-966e2d95ea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45d5e-1a33-4c2c-be92-e8a90d9be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igrationWizId" ma:index="14" nillable="true" ma:displayName="MigrationWizId" ma:internalName="MigrationWizId">
      <xsd:simpleType>
        <xsd:restriction base="dms:Text"/>
      </xsd:simpleType>
    </xsd:element>
    <xsd:element name="MigrationWizIdPermissions" ma:index="15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6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7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8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5bf2-49df-4c78-83f3-966e2d95e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7b45d5e-1a33-4c2c-be92-e8a90d9be199" xsi:nil="true"/>
    <MigrationWizIdPermissions xmlns="57b45d5e-1a33-4c2c-be92-e8a90d9be199" xsi:nil="true"/>
    <MigrationWizIdPermissionLevels xmlns="57b45d5e-1a33-4c2c-be92-e8a90d9be199" xsi:nil="true"/>
    <MigrationWizIdDocumentLibraryPermissions xmlns="57b45d5e-1a33-4c2c-be92-e8a90d9be199" xsi:nil="true"/>
    <_activity xmlns="57b45d5e-1a33-4c2c-be92-e8a90d9be199" xsi:nil="true"/>
    <MigrationWizIdSecurityGroups xmlns="57b45d5e-1a33-4c2c-be92-e8a90d9be199" xsi:nil="true"/>
  </documentManagement>
</p:properties>
</file>

<file path=customXml/itemProps1.xml><?xml version="1.0" encoding="utf-8"?>
<ds:datastoreItem xmlns:ds="http://schemas.openxmlformats.org/officeDocument/2006/customXml" ds:itemID="{4FA2D05C-E36C-41BB-BAD4-47A41825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45d5e-1a33-4c2c-be92-e8a90d9be199"/>
    <ds:schemaRef ds:uri="09395bf2-49df-4c78-83f3-966e2d95e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82D83-0D15-474D-8267-2A9FA7328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0B2D0-C34E-4A81-B94D-809FBB97078C}">
  <ds:schemaRefs>
    <ds:schemaRef ds:uri="http://schemas.microsoft.com/office/2006/metadata/properties"/>
    <ds:schemaRef ds:uri="http://schemas.microsoft.com/office/infopath/2007/PartnerControls"/>
    <ds:schemaRef ds:uri="57b45d5e-1a33-4c2c-be92-e8a90d9be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5031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Lee</dc:creator>
  <cp:keywords/>
  <dc:description/>
  <cp:lastModifiedBy>Robert Baker</cp:lastModifiedBy>
  <cp:revision>2</cp:revision>
  <dcterms:created xsi:type="dcterms:W3CDTF">2023-10-06T13:36:00Z</dcterms:created>
  <dcterms:modified xsi:type="dcterms:W3CDTF">2023-10-06T13:36:00Z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0x0101005DB12556CE4B9142849CB54F418E406F</vt:lpwstr>
  </property>
</Properties>
</file>